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300" w:lineRule="auto"/>
        <w:jc w:val="center"/>
        <w:rPr>
          <w:rFonts w:hint="eastAsia" w:ascii="仿宋_GB2312" w:hAnsi="仿宋_GB2312" w:eastAsia="仿宋_GB2312" w:cs="仿宋_GB2312"/>
          <w:b/>
          <w:w w:val="80"/>
          <w:sz w:val="44"/>
          <w:szCs w:val="44"/>
          <w:lang w:val="en-US" w:eastAsia="zh-CN"/>
        </w:rPr>
      </w:pPr>
    </w:p>
    <w:p>
      <w:pPr>
        <w:tabs>
          <w:tab w:val="left" w:pos="6300"/>
        </w:tabs>
        <w:snapToGrid w:val="0"/>
        <w:spacing w:line="300" w:lineRule="auto"/>
        <w:jc w:val="center"/>
        <w:rPr>
          <w:rFonts w:hint="eastAsia" w:ascii="仿宋_GB2312" w:hAnsi="仿宋_GB2312" w:eastAsia="仿宋_GB2312" w:cs="仿宋_GB2312"/>
          <w:b/>
          <w:w w:val="80"/>
          <w:sz w:val="44"/>
          <w:szCs w:val="44"/>
          <w:lang w:val="en-US" w:eastAsia="zh-CN"/>
        </w:rPr>
      </w:pPr>
    </w:p>
    <w:p>
      <w:pPr>
        <w:tabs>
          <w:tab w:val="left" w:pos="6300"/>
        </w:tabs>
        <w:snapToGrid w:val="0"/>
        <w:spacing w:line="300" w:lineRule="auto"/>
        <w:jc w:val="center"/>
        <w:rPr>
          <w:rFonts w:hint="eastAsia" w:ascii="仿宋_GB2312" w:hAnsi="仿宋_GB2312" w:eastAsia="仿宋_GB2312" w:cs="仿宋_GB2312"/>
          <w:b/>
          <w:w w:val="80"/>
          <w:sz w:val="44"/>
          <w:szCs w:val="44"/>
          <w:lang w:val="en-US" w:eastAsia="zh-CN"/>
        </w:rPr>
      </w:pPr>
      <w:r>
        <w:rPr>
          <w:rFonts w:hint="eastAsia" w:ascii="仿宋_GB2312" w:hAnsi="仿宋_GB2312" w:eastAsia="仿宋_GB2312" w:cs="仿宋_GB2312"/>
          <w:b/>
          <w:w w:val="80"/>
          <w:sz w:val="44"/>
          <w:szCs w:val="44"/>
          <w:lang w:val="en-US" w:eastAsia="zh-CN"/>
        </w:rPr>
        <w:t>江苏省南通中学附属实验学校</w:t>
      </w:r>
    </w:p>
    <w:p>
      <w:pPr>
        <w:tabs>
          <w:tab w:val="left" w:pos="6300"/>
        </w:tabs>
        <w:snapToGrid w:val="0"/>
        <w:spacing w:line="300" w:lineRule="auto"/>
        <w:jc w:val="center"/>
        <w:rPr>
          <w:rFonts w:hint="eastAsia" w:ascii="仿宋_GB2312" w:hAnsi="仿宋_GB2312" w:eastAsia="仿宋_GB2312" w:cs="仿宋_GB2312"/>
          <w:b/>
          <w:w w:val="80"/>
          <w:sz w:val="44"/>
          <w:szCs w:val="44"/>
          <w:lang w:val="en-US" w:eastAsia="zh-CN"/>
        </w:rPr>
      </w:pPr>
      <w:r>
        <w:rPr>
          <w:rFonts w:hint="eastAsia" w:ascii="仿宋_GB2312" w:hAnsi="仿宋_GB2312" w:eastAsia="仿宋_GB2312" w:cs="仿宋_GB2312"/>
          <w:b/>
          <w:w w:val="80"/>
          <w:sz w:val="44"/>
          <w:szCs w:val="44"/>
          <w:lang w:val="en-US" w:eastAsia="zh-CN"/>
        </w:rPr>
        <w:t>学生、教师风采展示拍摄制作项目</w:t>
      </w:r>
    </w:p>
    <w:p>
      <w:pPr>
        <w:pStyle w:val="2"/>
        <w:rPr>
          <w:rFonts w:hint="eastAsia"/>
          <w:lang w:val="en-US" w:eastAsia="zh-CN"/>
        </w:rPr>
      </w:pPr>
    </w:p>
    <w:p>
      <w:pPr>
        <w:jc w:val="center"/>
        <w:rPr>
          <w:rFonts w:hint="eastAsia" w:ascii="宋体" w:hAnsi="宋体" w:eastAsia="宋体"/>
          <w:b/>
          <w:w w:val="80"/>
          <w:sz w:val="72"/>
          <w:szCs w:val="72"/>
        </w:rPr>
      </w:pPr>
    </w:p>
    <w:p>
      <w:pPr>
        <w:jc w:val="both"/>
        <w:rPr>
          <w:rFonts w:hint="eastAsia" w:ascii="宋体" w:hAnsi="宋体" w:eastAsia="宋体"/>
          <w:b/>
          <w:w w:val="80"/>
          <w:sz w:val="72"/>
          <w:szCs w:val="72"/>
        </w:rPr>
      </w:pPr>
    </w:p>
    <w:p>
      <w:pPr>
        <w:jc w:val="center"/>
        <w:rPr>
          <w:rFonts w:hint="eastAsia" w:ascii="宋体" w:hAnsi="宋体" w:eastAsia="宋体"/>
          <w:b/>
          <w:w w:val="80"/>
          <w:sz w:val="72"/>
          <w:szCs w:val="72"/>
        </w:rPr>
      </w:pPr>
      <w:r>
        <w:rPr>
          <w:rFonts w:hint="eastAsia" w:ascii="宋体" w:hAnsi="宋体" w:eastAsia="宋体"/>
          <w:b/>
          <w:w w:val="80"/>
          <w:sz w:val="72"/>
          <w:szCs w:val="72"/>
        </w:rPr>
        <w:t>竞争性磋商采购文件</w:t>
      </w:r>
    </w:p>
    <w:p>
      <w:pPr>
        <w:tabs>
          <w:tab w:val="left" w:pos="1050"/>
          <w:tab w:val="right" w:leader="dot" w:pos="9402"/>
        </w:tabs>
        <w:spacing w:line="520" w:lineRule="exact"/>
        <w:jc w:val="center"/>
        <w:rPr>
          <w:rFonts w:hint="eastAsia" w:ascii="宋体" w:hAnsi="宋体" w:eastAsia="宋体"/>
          <w:b/>
          <w:w w:val="80"/>
          <w:sz w:val="32"/>
          <w:szCs w:val="32"/>
          <w:lang w:eastAsia="zh-CN"/>
        </w:rPr>
      </w:pPr>
      <w:r>
        <w:rPr>
          <w:rFonts w:hint="eastAsia" w:ascii="宋体" w:hAnsi="宋体" w:eastAsia="宋体"/>
          <w:b/>
          <w:w w:val="80"/>
          <w:sz w:val="32"/>
          <w:szCs w:val="32"/>
          <w:lang w:eastAsia="zh-CN"/>
        </w:rPr>
        <w:t>项目编码：NTTZFX2020042901</w:t>
      </w:r>
    </w:p>
    <w:p>
      <w:pPr>
        <w:tabs>
          <w:tab w:val="left" w:pos="1050"/>
          <w:tab w:val="right" w:leader="dot" w:pos="9402"/>
        </w:tabs>
        <w:spacing w:line="520" w:lineRule="exact"/>
        <w:jc w:val="center"/>
        <w:rPr>
          <w:rFonts w:hint="eastAsia" w:ascii="宋体" w:hAnsi="宋体" w:eastAsia="宋体"/>
          <w:b/>
          <w:w w:val="80"/>
          <w:sz w:val="32"/>
          <w:szCs w:val="32"/>
        </w:rPr>
      </w:pPr>
    </w:p>
    <w:p>
      <w:pPr>
        <w:tabs>
          <w:tab w:val="left" w:pos="1050"/>
          <w:tab w:val="right" w:leader="dot" w:pos="9402"/>
        </w:tabs>
        <w:spacing w:line="520" w:lineRule="exact"/>
        <w:jc w:val="center"/>
        <w:rPr>
          <w:rFonts w:hint="eastAsia" w:ascii="宋体" w:hAnsi="宋体" w:eastAsia="宋体"/>
          <w:b/>
          <w:w w:val="80"/>
          <w:sz w:val="32"/>
          <w:szCs w:val="32"/>
        </w:rPr>
      </w:pPr>
      <w:r>
        <w:rPr>
          <w:rFonts w:hint="eastAsia" w:ascii="宋体" w:hAnsi="宋体" w:eastAsia="宋体"/>
          <w:b/>
          <w:w w:val="80"/>
          <w:sz w:val="32"/>
          <w:szCs w:val="32"/>
        </w:rPr>
        <w:t>（资格后审）</w:t>
      </w:r>
    </w:p>
    <w:p>
      <w:pPr>
        <w:snapToGrid w:val="0"/>
        <w:spacing w:line="360" w:lineRule="auto"/>
        <w:jc w:val="center"/>
        <w:rPr>
          <w:rFonts w:hint="eastAsia" w:ascii="Arial" w:hAnsi="Arial" w:eastAsia="黑体"/>
          <w:sz w:val="32"/>
          <w:szCs w:val="32"/>
          <w:lang w:eastAsia="zh-CN"/>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both"/>
        <w:rPr>
          <w:rFonts w:hint="eastAsia" w:ascii="宋体" w:hAnsi="宋体" w:eastAsia="宋体"/>
          <w:w w:val="80"/>
          <w:sz w:val="28"/>
          <w:szCs w:val="28"/>
        </w:rPr>
      </w:pPr>
    </w:p>
    <w:p>
      <w:pPr>
        <w:tabs>
          <w:tab w:val="left" w:pos="1050"/>
          <w:tab w:val="right" w:leader="dot" w:pos="9402"/>
        </w:tabs>
        <w:spacing w:line="520" w:lineRule="exact"/>
        <w:jc w:val="center"/>
        <w:rPr>
          <w:rFonts w:hint="eastAsia" w:ascii="宋体" w:hAnsi="宋体" w:eastAsia="宋体"/>
          <w:w w:val="80"/>
          <w:sz w:val="28"/>
          <w:szCs w:val="28"/>
        </w:rPr>
      </w:pPr>
    </w:p>
    <w:p>
      <w:pPr>
        <w:tabs>
          <w:tab w:val="left" w:pos="1050"/>
          <w:tab w:val="right" w:leader="dot" w:pos="9402"/>
        </w:tabs>
        <w:spacing w:line="520" w:lineRule="exact"/>
        <w:jc w:val="both"/>
        <w:rPr>
          <w:rFonts w:hint="eastAsia" w:ascii="宋体" w:hAnsi="宋体" w:eastAsia="宋体"/>
          <w:w w:val="80"/>
          <w:sz w:val="28"/>
          <w:szCs w:val="28"/>
          <w:lang w:eastAsia="zh-CN"/>
        </w:rPr>
      </w:pPr>
    </w:p>
    <w:p>
      <w:pPr>
        <w:tabs>
          <w:tab w:val="left" w:pos="1050"/>
          <w:tab w:val="right" w:leader="dot" w:pos="9402"/>
        </w:tabs>
        <w:spacing w:line="520" w:lineRule="exact"/>
        <w:ind w:firstLine="700"/>
        <w:jc w:val="center"/>
        <w:rPr>
          <w:rFonts w:hint="eastAsia" w:ascii="宋体" w:hAnsi="宋体" w:eastAsia="宋体"/>
          <w:w w:val="80"/>
          <w:sz w:val="28"/>
          <w:szCs w:val="28"/>
          <w:lang w:eastAsia="zh-CN"/>
        </w:rPr>
      </w:pPr>
      <w:r>
        <w:rPr>
          <w:rFonts w:hint="eastAsia" w:ascii="宋体" w:hAnsi="宋体" w:eastAsia="宋体"/>
          <w:w w:val="80"/>
          <w:sz w:val="28"/>
          <w:szCs w:val="28"/>
          <w:lang w:eastAsia="zh-CN"/>
        </w:rPr>
        <w:t>采</w:t>
      </w:r>
      <w:r>
        <w:rPr>
          <w:rFonts w:hint="eastAsia" w:ascii="宋体" w:hAnsi="宋体" w:eastAsia="宋体"/>
          <w:w w:val="80"/>
          <w:sz w:val="28"/>
          <w:szCs w:val="28"/>
          <w:lang w:val="en-US" w:eastAsia="zh-CN"/>
        </w:rPr>
        <w:t xml:space="preserve">   </w:t>
      </w:r>
      <w:r>
        <w:rPr>
          <w:rFonts w:hint="eastAsia" w:ascii="宋体" w:hAnsi="宋体" w:eastAsia="宋体"/>
          <w:w w:val="80"/>
          <w:sz w:val="28"/>
          <w:szCs w:val="28"/>
          <w:lang w:eastAsia="zh-CN"/>
        </w:rPr>
        <w:t>购</w:t>
      </w:r>
      <w:r>
        <w:rPr>
          <w:rFonts w:hint="eastAsia" w:ascii="宋体" w:hAnsi="宋体" w:eastAsia="宋体"/>
          <w:w w:val="80"/>
          <w:sz w:val="28"/>
          <w:szCs w:val="28"/>
          <w:lang w:val="en-US" w:eastAsia="zh-CN"/>
        </w:rPr>
        <w:t xml:space="preserve">   </w:t>
      </w:r>
      <w:r>
        <w:rPr>
          <w:rFonts w:hint="eastAsia" w:ascii="宋体" w:hAnsi="宋体" w:eastAsia="宋体"/>
          <w:w w:val="80"/>
          <w:sz w:val="28"/>
          <w:szCs w:val="28"/>
          <w:lang w:eastAsia="zh-CN"/>
        </w:rPr>
        <w:t>人：</w:t>
      </w:r>
      <w:r>
        <w:rPr>
          <w:rFonts w:hint="eastAsia" w:ascii="宋体" w:hAnsi="宋体" w:eastAsia="宋体"/>
          <w:w w:val="80"/>
          <w:sz w:val="28"/>
          <w:szCs w:val="28"/>
          <w:lang w:val="en-US" w:eastAsia="zh-CN"/>
        </w:rPr>
        <w:t>江苏省南通中学附属实验学校</w:t>
      </w:r>
    </w:p>
    <w:p>
      <w:pPr>
        <w:tabs>
          <w:tab w:val="left" w:pos="1050"/>
          <w:tab w:val="right" w:leader="dot" w:pos="9402"/>
        </w:tabs>
        <w:spacing w:line="520" w:lineRule="exact"/>
        <w:ind w:firstLine="700"/>
        <w:jc w:val="center"/>
        <w:rPr>
          <w:rFonts w:hint="eastAsia" w:ascii="宋体" w:hAnsi="宋体" w:eastAsia="宋体"/>
          <w:w w:val="80"/>
          <w:sz w:val="28"/>
          <w:szCs w:val="28"/>
          <w:lang w:eastAsia="zh-CN"/>
        </w:rPr>
      </w:pPr>
      <w:r>
        <w:rPr>
          <w:rFonts w:hint="eastAsia" w:ascii="宋体" w:hAnsi="宋体" w:eastAsia="宋体"/>
          <w:w w:val="80"/>
          <w:sz w:val="28"/>
          <w:szCs w:val="28"/>
          <w:lang w:eastAsia="zh-CN"/>
        </w:rPr>
        <w:t>采购代理单位：江苏中润工程建设咨询有限公司</w:t>
      </w:r>
    </w:p>
    <w:p>
      <w:pPr>
        <w:jc w:val="center"/>
        <w:rPr>
          <w:rFonts w:hint="default" w:ascii="宋体" w:hAnsi="宋体" w:eastAsia="宋体"/>
          <w:w w:val="80"/>
          <w:sz w:val="28"/>
          <w:szCs w:val="28"/>
          <w:lang w:val="en-US"/>
        </w:rPr>
        <w:sectPr>
          <w:headerReference r:id="rId3" w:type="default"/>
          <w:footerReference r:id="rId4" w:type="default"/>
          <w:pgSz w:w="11850" w:h="16783"/>
          <w:pgMar w:top="1440" w:right="1800" w:bottom="1440" w:left="1800" w:header="851" w:footer="992" w:gutter="0"/>
          <w:pgNumType w:fmt="decimal"/>
          <w:docGrid w:type="lines" w:linePitch="312" w:charSpace="0"/>
        </w:sectPr>
      </w:pPr>
      <w:r>
        <w:rPr>
          <w:rFonts w:hint="eastAsia" w:ascii="宋体" w:hAnsi="宋体" w:eastAsia="宋体"/>
          <w:w w:val="80"/>
          <w:sz w:val="28"/>
          <w:szCs w:val="28"/>
        </w:rPr>
        <w:t>二○</w:t>
      </w:r>
      <w:r>
        <w:rPr>
          <w:rFonts w:hint="eastAsia" w:ascii="宋体" w:hAnsi="宋体" w:eastAsia="宋体"/>
          <w:w w:val="80"/>
          <w:sz w:val="28"/>
          <w:szCs w:val="28"/>
          <w:lang w:val="en-US" w:eastAsia="zh-CN"/>
        </w:rPr>
        <w:t>二</w:t>
      </w:r>
      <w:r>
        <w:rPr>
          <w:rFonts w:hint="eastAsia" w:ascii="宋体" w:hAnsi="宋体" w:eastAsia="宋体"/>
          <w:w w:val="80"/>
          <w:sz w:val="28"/>
          <w:szCs w:val="28"/>
        </w:rPr>
        <w:t>○年</w:t>
      </w:r>
      <w:r>
        <w:rPr>
          <w:rFonts w:hint="eastAsia" w:ascii="宋体" w:hAnsi="宋体" w:eastAsia="宋体"/>
          <w:w w:val="80"/>
          <w:sz w:val="28"/>
          <w:szCs w:val="28"/>
          <w:lang w:val="en-US" w:eastAsia="zh-CN"/>
        </w:rPr>
        <w:t>四月二十九日</w:t>
      </w:r>
    </w:p>
    <w:p>
      <w:pPr>
        <w:snapToGrid w:val="0"/>
        <w:spacing w:line="300" w:lineRule="exact"/>
        <w:rPr>
          <w:rFonts w:hint="eastAsia" w:ascii="黑体" w:hAnsi="黑体" w:eastAsia="黑体"/>
          <w:sz w:val="24"/>
          <w:szCs w:val="24"/>
          <w:lang w:val="en-US" w:eastAsia="zh-CN"/>
        </w:rPr>
      </w:pPr>
    </w:p>
    <w:p>
      <w:pPr>
        <w:spacing w:before="0" w:after="0" w:line="240" w:lineRule="auto"/>
        <w:ind w:left="0" w:leftChars="0" w:right="0" w:firstLine="0"/>
        <w:jc w:val="center"/>
        <w:rPr>
          <w:sz w:val="32"/>
          <w:szCs w:val="32"/>
        </w:rPr>
      </w:pPr>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pStyle w:val="9"/>
        <w:tabs>
          <w:tab w:val="right" w:leader="dot" w:pos="8250"/>
        </w:tabs>
      </w:pPr>
      <w:r>
        <w:rPr>
          <w:rFonts w:hint="eastAsia" w:asciiTheme="minorEastAsia" w:hAnsiTheme="minorEastAsia" w:eastAsiaTheme="minorEastAsia" w:cstheme="minorEastAsia"/>
          <w:sz w:val="24"/>
          <w:szCs w:val="24"/>
          <w:lang w:val="en-US" w:eastAsia="zh-CN"/>
        </w:rPr>
        <w:fldChar w:fldCharType="begin"/>
      </w:r>
      <w:r>
        <w:rPr>
          <w:rFonts w:hint="eastAsia"/>
        </w:rPr>
        <w:instrText xml:space="preserve">TOC \o "1 - 1" \h \z \u"</w:instrText>
      </w:r>
      <w:r>
        <w:fldChar w:fldCharType="separate"/>
      </w:r>
      <w:r>
        <w:fldChar w:fldCharType="begin"/>
      </w:r>
      <w:r>
        <w:instrText xml:space="preserve">HYPERLINK  \l  ""</w:instrText>
      </w:r>
      <w:r>
        <w:fldChar w:fldCharType="separate"/>
      </w:r>
      <w:r>
        <w:rPr>
          <w:rFonts w:hint="eastAsia" w:asciiTheme="minorEastAsia" w:hAnsiTheme="minorEastAsia" w:eastAsiaTheme="minorEastAsia" w:cstheme="minorEastAsia"/>
        </w:rPr>
        <w:t>第一章  竞争性磋商公告</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_Toc17860\* MERGEFORMAT</w:instrText>
      </w:r>
      <w:r>
        <w:fldChar w:fldCharType="separate"/>
      </w:r>
      <w:r>
        <w:t>2</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r>
        <w:fldChar w:fldCharType="begin"/>
      </w:r>
      <w:r>
        <w:instrText xml:space="preserve">HYPERLINK  \l  ""</w:instrText>
      </w:r>
      <w:r>
        <w:fldChar w:fldCharType="separate"/>
      </w:r>
      <w:r>
        <w:rPr>
          <w:rFonts w:hint="eastAsia" w:asciiTheme="minorEastAsia" w:hAnsiTheme="minorEastAsia" w:eastAsiaTheme="minorEastAsia" w:cstheme="minorEastAsia"/>
        </w:rPr>
        <w:t>第二章  供应商须知</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_Toc24106\* MERGEFORMAT</w:instrText>
      </w:r>
      <w:r>
        <w:fldChar w:fldCharType="separate"/>
      </w:r>
      <w:r>
        <w:t>4</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r>
        <w:fldChar w:fldCharType="begin"/>
      </w:r>
      <w:r>
        <w:instrText xml:space="preserve">HYPERLINK  \l  ""</w:instrText>
      </w:r>
      <w:r>
        <w:fldChar w:fldCharType="separate"/>
      </w:r>
      <w:r>
        <w:rPr>
          <w:rFonts w:hint="eastAsia" w:asciiTheme="minorEastAsia" w:hAnsiTheme="minorEastAsia" w:eastAsiaTheme="minorEastAsia" w:cstheme="minorEastAsia"/>
        </w:rPr>
        <w:t>第三章 项目需求</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_Toc6107\* MERGEFORMAT</w:instrText>
      </w:r>
      <w:r>
        <w:fldChar w:fldCharType="separate"/>
      </w:r>
      <w:r>
        <w:t>7</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r>
        <w:fldChar w:fldCharType="begin"/>
      </w:r>
      <w:r>
        <w:instrText xml:space="preserve">HYPERLINK  \l  ""</w:instrText>
      </w:r>
      <w:r>
        <w:fldChar w:fldCharType="separate"/>
      </w:r>
      <w:r>
        <w:rPr>
          <w:rFonts w:hint="eastAsia" w:asciiTheme="minorEastAsia" w:hAnsiTheme="minorEastAsia" w:eastAsiaTheme="minorEastAsia" w:cstheme="minorEastAsia"/>
        </w:rPr>
        <w:t>第四章  评审方法和程序</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_Toc6451\* MERGEFORMAT</w:instrText>
      </w:r>
      <w:r>
        <w:fldChar w:fldCharType="separate"/>
      </w:r>
      <w:r>
        <w:t>10</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r>
        <w:fldChar w:fldCharType="begin"/>
      </w:r>
      <w:r>
        <w:instrText xml:space="preserve">HYPERLINK  \l  ""</w:instrText>
      </w:r>
      <w:r>
        <w:fldChar w:fldCharType="separate"/>
      </w:r>
      <w:r>
        <w:rPr>
          <w:rFonts w:hint="eastAsia" w:asciiTheme="minorEastAsia" w:hAnsiTheme="minorEastAsia" w:eastAsiaTheme="minorEastAsia" w:cstheme="minorEastAsia"/>
        </w:rPr>
        <w:t>第五</w:t>
      </w:r>
      <w:r>
        <w:rPr>
          <w:rFonts w:hint="eastAsia" w:asciiTheme="minorEastAsia" w:hAnsiTheme="minorEastAsia" w:eastAsiaTheme="minorEastAsia" w:cstheme="minorEastAsia"/>
          <w:lang w:eastAsia="zh-CN"/>
        </w:rPr>
        <w:t>章</w:t>
      </w:r>
      <w:r>
        <w:rPr>
          <w:rFonts w:hint="eastAsia" w:asciiTheme="minorEastAsia" w:hAnsiTheme="minorEastAsia" w:eastAsiaTheme="minorEastAsia" w:cstheme="minorEastAsia"/>
        </w:rPr>
        <w:t xml:space="preserve">  合同签订与验收付款</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_Toc13261\* MERGEFORMAT</w:instrText>
      </w:r>
      <w:r>
        <w:fldChar w:fldCharType="separate"/>
      </w:r>
      <w:r>
        <w:t>15</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r>
        <w:fldChar w:fldCharType="begin"/>
      </w:r>
      <w:r>
        <w:instrText xml:space="preserve">HYPERLINK  \l  ""</w:instrText>
      </w:r>
      <w:r>
        <w:fldChar w:fldCharType="separate"/>
      </w:r>
      <w:r>
        <w:rPr>
          <w:rFonts w:hint="eastAsia" w:asciiTheme="minorEastAsia" w:hAnsiTheme="minorEastAsia" w:eastAsiaTheme="minorEastAsia" w:cstheme="minorEastAsia"/>
          <w:lang w:val="en-US" w:eastAsia="zh-CN" w:bidi="ar-SA"/>
        </w:rPr>
        <w:t>第六章  质疑提出和处理</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_Toc10123\* MERGEFORMAT</w:instrText>
      </w:r>
      <w:r>
        <w:fldChar w:fldCharType="separate"/>
      </w:r>
      <w:r>
        <w:t>16</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r>
        <w:fldChar w:fldCharType="begin"/>
      </w:r>
      <w:r>
        <w:instrText xml:space="preserve">HYPERLINK  \l  ""</w:instrText>
      </w:r>
      <w:r>
        <w:fldChar w:fldCharType="separate"/>
      </w:r>
      <w:r>
        <w:rPr>
          <w:rFonts w:hint="eastAsia" w:asciiTheme="minorEastAsia" w:hAnsiTheme="minorEastAsia" w:eastAsiaTheme="minorEastAsia" w:cstheme="minorEastAsia"/>
          <w:lang w:val="zh-CN" w:eastAsia="zh-CN" w:bidi="ar-SA"/>
        </w:rPr>
        <w:t>第七章  响应文件组成</w:t>
      </w:r>
      <w:r>
        <w:tab/>
      </w:r>
      <w:r>
        <w:rPr>
          <w:rFonts w:ascii="Times New Roman" w:hAnsi="Times New Roman" w:eastAsia="楷体_GB2312" w:cs="Times New Roman"/>
          <w:sz w:val="26"/>
          <w:szCs w:val="26"/>
          <w:lang w:val="en-US" w:eastAsia="zh-CN" w:bidi="ar-SA"/>
        </w:rPr>
        <w:fldChar w:fldCharType="begin"/>
      </w:r>
      <w:r>
        <w:rPr>
          <w:rFonts w:hint="eastAsia"/>
        </w:rPr>
        <w:instrText xml:space="preserve">PAGEREF  _Toc3155\* MERGEFORMAT</w:instrText>
      </w:r>
      <w:r>
        <w:fldChar w:fldCharType="separate"/>
      </w:r>
      <w:r>
        <w:t>18</w:t>
      </w:r>
      <w:r>
        <w:rPr>
          <w:rFonts w:ascii="Times New Roman" w:hAnsi="Times New Roman" w:eastAsia="楷体_GB2312" w:cs="Times New Roman"/>
          <w:sz w:val="26"/>
          <w:szCs w:val="26"/>
          <w:lang w:val="en-US" w:eastAsia="zh-CN" w:bidi="ar-SA"/>
        </w:rPr>
        <w:fldChar w:fldCharType="end"/>
      </w:r>
      <w:r>
        <w:rPr>
          <w:rFonts w:hint="eastAsia" w:asciiTheme="minorEastAsia" w:hAnsiTheme="minorEastAsia" w:eastAsiaTheme="minorEastAsia" w:cstheme="minorEastAsia"/>
          <w:lang w:val="en-US" w:eastAsia="zh-CN"/>
        </w:rPr>
        <w:fldChar w:fldCharType="end"/>
      </w:r>
    </w:p>
    <w:p>
      <w:pPr>
        <w:pStyle w:val="9"/>
        <w:tabs>
          <w:tab w:val="right" w:leader="dot" w:pos="8250"/>
        </w:tabs>
      </w:pPr>
    </w:p>
    <w:p>
      <w:pPr>
        <w:pStyle w:val="13"/>
        <w:pageBreakBefore w:val="0"/>
        <w:wordWrap w:val="0"/>
        <w:autoSpaceDE/>
        <w:autoSpaceDN/>
        <w:bidi w:val="0"/>
        <w:snapToGrid/>
        <w:spacing w:line="360" w:lineRule="auto"/>
        <w:ind w:left="0" w:leftChars="0" w:firstLine="0"/>
        <w:rPr>
          <w:rFonts w:hint="eastAsia" w:asciiTheme="minorEastAsia" w:hAnsiTheme="minorEastAsia" w:eastAsiaTheme="minorEastAsia" w:cstheme="minorEastAsia"/>
          <w:sz w:val="24"/>
          <w:szCs w:val="24"/>
          <w:lang w:val="en-US" w:eastAsia="zh-CN"/>
        </w:rPr>
        <w:sectPr>
          <w:footerReference r:id="rId5" w:type="default"/>
          <w:pgSz w:w="11850" w:h="16783"/>
          <w:pgMar w:top="1440" w:right="1800" w:bottom="1440" w:left="1800" w:header="851" w:footer="992" w:gutter="0"/>
          <w:pgNumType w:fmt="decimal" w:start="1"/>
          <w:docGrid w:type="lines" w:linePitch="312" w:charSpace="0"/>
        </w:sectPr>
      </w:pPr>
      <w:r>
        <w:rPr>
          <w:rFonts w:hint="eastAsia" w:asciiTheme="minorEastAsia" w:hAnsiTheme="minorEastAsia" w:eastAsiaTheme="minorEastAsia" w:cstheme="minorEastAsia"/>
          <w:lang w:val="en-US" w:eastAsia="zh-CN"/>
        </w:rPr>
        <w:fldChar w:fldCharType="end"/>
      </w:r>
    </w:p>
    <w:p>
      <w:pPr>
        <w:pageBreakBefore w:val="0"/>
        <w:wordWrap w:val="0"/>
        <w:bidi w:val="0"/>
        <w:snapToGrid w:val="0"/>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尊敬的磋商响应供应商（以下称供应商）：</w:t>
      </w:r>
    </w:p>
    <w:p>
      <w:pPr>
        <w:pageBreakBefore w:val="0"/>
        <w:wordWrap w:val="0"/>
        <w:bidi w:val="0"/>
        <w:snapToGrid w:val="0"/>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欢迎参加本采购项目的竞争性磋商。为了保证本次招标顺利进行，请在制作磋商响应文件之前，仔细阅读本竞争性磋商文件的各项条款，并按要求制作和递交</w:t>
      </w:r>
      <w:r>
        <w:rPr>
          <w:rFonts w:hint="eastAsia" w:asciiTheme="minorEastAsia" w:hAnsiTheme="minorEastAsia" w:eastAsiaTheme="minorEastAsia" w:cstheme="minorEastAsia"/>
          <w:b/>
          <w:sz w:val="24"/>
          <w:szCs w:val="24"/>
          <w:lang w:eastAsia="zh-CN"/>
        </w:rPr>
        <w:t>磋商响应文件</w:t>
      </w:r>
      <w:r>
        <w:rPr>
          <w:rFonts w:hint="eastAsia" w:asciiTheme="minorEastAsia" w:hAnsiTheme="minorEastAsia" w:eastAsiaTheme="minorEastAsia" w:cstheme="minorEastAsia"/>
          <w:b/>
          <w:sz w:val="24"/>
          <w:szCs w:val="24"/>
        </w:rPr>
        <w:t>。谢谢合作！</w:t>
      </w:r>
    </w:p>
    <w:p>
      <w:pPr>
        <w:pageBreakBefore w:val="0"/>
        <w:wordWrap w:val="0"/>
        <w:bidi w:val="0"/>
        <w:snapToGrid w:val="0"/>
        <w:spacing w:line="360" w:lineRule="auto"/>
        <w:ind w:firstLine="482" w:firstLineChars="200"/>
        <w:rPr>
          <w:rFonts w:hint="eastAsia" w:asciiTheme="minorEastAsia" w:hAnsiTheme="minorEastAsia" w:eastAsiaTheme="minorEastAsia" w:cstheme="minorEastAsia"/>
          <w:b/>
          <w:sz w:val="24"/>
          <w:szCs w:val="24"/>
        </w:rPr>
      </w:pPr>
    </w:p>
    <w:p>
      <w:pPr>
        <w:pageBreakBefore w:val="0"/>
        <w:tabs>
          <w:tab w:val="left" w:pos="1050"/>
          <w:tab w:val="right" w:leader="dot" w:pos="9402"/>
        </w:tabs>
        <w:wordWrap w:val="0"/>
        <w:bidi w:val="0"/>
        <w:spacing w:before="240" w:line="360" w:lineRule="auto"/>
        <w:jc w:val="center"/>
        <w:outlineLvl w:val="0"/>
        <w:rPr>
          <w:rFonts w:hint="eastAsia" w:eastAsia="宋体" w:asciiTheme="majorEastAsia" w:hAnsiTheme="majorEastAsia" w:cstheme="majorEastAsia"/>
          <w:b/>
          <w:w w:val="80"/>
          <w:sz w:val="36"/>
          <w:szCs w:val="36"/>
          <w:lang w:eastAsia="zh-CN"/>
        </w:rPr>
      </w:pPr>
      <w:bookmarkStart w:id="0" w:name="_Toc363573853"/>
      <w:bookmarkStart w:id="1" w:name="_Toc17860"/>
      <w:r>
        <w:rPr>
          <w:rFonts w:hint="eastAsia" w:asciiTheme="minorEastAsia" w:hAnsiTheme="minorEastAsia" w:eastAsiaTheme="minorEastAsia" w:cstheme="minorEastAsia"/>
          <w:b/>
          <w:sz w:val="36"/>
          <w:szCs w:val="36"/>
        </w:rPr>
        <w:t xml:space="preserve">第一章  </w:t>
      </w:r>
      <w:bookmarkEnd w:id="0"/>
      <w:r>
        <w:rPr>
          <w:rFonts w:hint="eastAsia" w:asciiTheme="minorEastAsia" w:hAnsiTheme="minorEastAsia" w:eastAsiaTheme="minorEastAsia" w:cstheme="minorEastAsia"/>
          <w:b/>
          <w:sz w:val="36"/>
          <w:szCs w:val="36"/>
        </w:rPr>
        <w:t>竞争性磋商</w:t>
      </w:r>
      <w:bookmarkEnd w:id="1"/>
      <w:r>
        <w:rPr>
          <w:rFonts w:hint="eastAsia" w:eastAsia="宋体" w:asciiTheme="minorEastAsia" w:hAnsiTheme="minorEastAsia" w:cstheme="minorEastAsia"/>
          <w:b/>
          <w:sz w:val="36"/>
          <w:szCs w:val="36"/>
          <w:lang w:val="en-US" w:eastAsia="zh-CN"/>
        </w:rPr>
        <w:t>邀请</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根据江苏省南通中学附属实验学校采购管理的有关规定，现对</w:t>
      </w:r>
      <w:bookmarkStart w:id="45" w:name="_GoBack"/>
      <w:r>
        <w:rPr>
          <w:rFonts w:hint="eastAsia" w:asciiTheme="minorEastAsia" w:hAnsiTheme="minorEastAsia" w:eastAsiaTheme="minorEastAsia" w:cstheme="minorEastAsia"/>
          <w:sz w:val="24"/>
          <w:szCs w:val="24"/>
          <w:lang w:val="en-US" w:eastAsia="zh-CN"/>
        </w:rPr>
        <w:t>学校学生、教师风采展示拍摄制</w:t>
      </w:r>
      <w:r>
        <w:rPr>
          <w:rFonts w:hint="eastAsia" w:asciiTheme="minorEastAsia" w:hAnsiTheme="minorEastAsia" w:eastAsiaTheme="minorEastAsia" w:cstheme="minorEastAsia"/>
          <w:sz w:val="24"/>
          <w:szCs w:val="24"/>
        </w:rPr>
        <w:t>作项目</w:t>
      </w:r>
      <w:bookmarkEnd w:id="45"/>
      <w:r>
        <w:rPr>
          <w:rFonts w:hint="eastAsia" w:asciiTheme="minorEastAsia" w:hAnsiTheme="minorEastAsia" w:eastAsiaTheme="minorEastAsia" w:cstheme="minorEastAsia"/>
          <w:sz w:val="24"/>
          <w:szCs w:val="24"/>
        </w:rPr>
        <w:t>进行公开招标，诚邀符合资格条件的潜在供应商参加磋商响应。</w:t>
      </w:r>
    </w:p>
    <w:p>
      <w:pPr>
        <w:pageBreakBefore w:val="0"/>
        <w:numPr>
          <w:ilvl w:val="0"/>
          <w:numId w:val="1"/>
        </w:numPr>
        <w:wordWrap w:val="0"/>
        <w:autoSpaceDE/>
        <w:autoSpaceDN/>
        <w:bidi w:val="0"/>
        <w:snapToGrid w:val="0"/>
        <w:spacing w:line="360" w:lineRule="auto"/>
        <w:ind w:firstLine="422" w:firstLineChars="176"/>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r>
        <w:rPr>
          <w:rFonts w:hint="eastAsia" w:asciiTheme="minorEastAsia" w:hAnsiTheme="minorEastAsia" w:eastAsiaTheme="minorEastAsia" w:cstheme="minorEastAsia"/>
          <w:sz w:val="24"/>
          <w:szCs w:val="24"/>
        </w:rPr>
        <w:t>江苏省南通中学附属实验</w:t>
      </w:r>
      <w:r>
        <w:rPr>
          <w:rFonts w:hint="eastAsia" w:asciiTheme="minorEastAsia" w:hAnsiTheme="minorEastAsia" w:eastAsiaTheme="minorEastAsia" w:cstheme="minorEastAsia"/>
          <w:sz w:val="24"/>
          <w:szCs w:val="24"/>
          <w:lang w:val="en-US" w:eastAsia="zh-CN"/>
        </w:rPr>
        <w:t>学生、教师风采展示</w:t>
      </w:r>
      <w:r>
        <w:rPr>
          <w:rFonts w:hint="eastAsia" w:asciiTheme="minorEastAsia" w:hAnsiTheme="minorEastAsia" w:eastAsiaTheme="minorEastAsia" w:cstheme="minorEastAsia"/>
          <w:sz w:val="24"/>
          <w:szCs w:val="24"/>
        </w:rPr>
        <w:t>拍摄制作项目</w:t>
      </w:r>
      <w:r>
        <w:rPr>
          <w:rFonts w:hint="eastAsia" w:asciiTheme="minorEastAsia" w:hAnsiTheme="minorEastAsia" w:eastAsiaTheme="minorEastAsia" w:cstheme="minorEastAsia"/>
          <w:sz w:val="24"/>
          <w:szCs w:val="24"/>
          <w:lang w:val="en-US" w:eastAsia="zh-CN"/>
        </w:rPr>
        <w:t>；</w:t>
      </w:r>
    </w:p>
    <w:p>
      <w:pPr>
        <w:pageBreakBefore w:val="0"/>
        <w:wordWrap w:val="0"/>
        <w:autoSpaceDE/>
        <w:autoSpaceDN/>
        <w:bidi w:val="0"/>
        <w:snapToGrid w:val="0"/>
        <w:spacing w:line="360" w:lineRule="auto"/>
        <w:ind w:firstLine="422" w:firstLineChars="176"/>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二、项目编码：NTTZFX2020042901</w:t>
      </w:r>
    </w:p>
    <w:p>
      <w:pPr>
        <w:pageBreakBefore w:val="0"/>
        <w:wordWrap w:val="0"/>
        <w:autoSpaceDE/>
        <w:autoSpaceDN/>
        <w:bidi w:val="0"/>
        <w:snapToGrid w:val="0"/>
        <w:spacing w:line="360" w:lineRule="auto"/>
        <w:ind w:firstLine="422" w:firstLineChars="176"/>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三、项目预算：约人民币4.9万元；</w:t>
      </w:r>
    </w:p>
    <w:p>
      <w:pPr>
        <w:pStyle w:val="14"/>
        <w:ind w:firstLine="480" w:firstLineChars="2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lang w:val="en-US" w:eastAsia="zh-CN" w:bidi="ar-SA"/>
        </w:rPr>
        <w:t>四、</w:t>
      </w:r>
      <w:r>
        <w:rPr>
          <w:rFonts w:hint="eastAsia" w:asciiTheme="minorEastAsia" w:hAnsiTheme="minorEastAsia" w:eastAsiaTheme="minorEastAsia" w:cstheme="minorEastAsia"/>
          <w:sz w:val="24"/>
          <w:szCs w:val="24"/>
          <w:highlight w:val="none"/>
          <w:lang w:val="en-US" w:eastAsia="zh-CN" w:bidi="ar-SA"/>
        </w:rPr>
        <w:t>服务制作期限：</w:t>
      </w:r>
    </w:p>
    <w:p>
      <w:pPr>
        <w:pStyle w:val="14"/>
        <w:ind w:firstLine="480" w:firstLineChars="200"/>
        <w:rPr>
          <w:rFonts w:hint="default"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第一部分：形象宣传片拍摄，签订合同后一个月交付成品；第二部分：拍摄收集学校活动资料，最终进行宣传片画面修改完善（时间跨度为1年）。</w:t>
      </w:r>
    </w:p>
    <w:p>
      <w:pPr>
        <w:pageBreakBefore w:val="0"/>
        <w:wordWrap w:val="0"/>
        <w:autoSpaceDE/>
        <w:autoSpaceDN/>
        <w:bidi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项目需求：详见本磋商文件第三章；</w:t>
      </w:r>
    </w:p>
    <w:p>
      <w:pPr>
        <w:pageBreakBefore w:val="0"/>
        <w:wordWrap w:val="0"/>
        <w:autoSpaceDE/>
        <w:autoSpaceDN/>
        <w:bidi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、供应商资格：</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(一)符合政府采购法第二十二条规定的条件：</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1、法人或者其他组织的营业执照等证明文件，自然人的身份证明；</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2、上一年度的财务状况报告（成立不满一年不需提供）；</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3、依法缴纳税收和社会保障资金的相关材料；</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4、具备履行合同所必需的设备和专业技术能力的证明材料；</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5、参加政府采购活动前3年内在经营活动中没有重大违法记录的书面声明；</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（二）其他资格要求:</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1、营业执照经营范围包含本项目招标内容；</w:t>
      </w:r>
    </w:p>
    <w:p>
      <w:pPr>
        <w:pageBreakBefore w:val="0"/>
        <w:wordWrap w:val="0"/>
        <w:autoSpaceDE/>
        <w:autoSpaceDN/>
        <w:bidi w:val="0"/>
        <w:snapToGrid/>
        <w:spacing w:line="360" w:lineRule="auto"/>
        <w:ind w:firstLine="660" w:firstLineChars="275"/>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2、拟派宣传片制作的项目负责人必须为磋商供应商的正式职员，须提供项目负责人与投标供应商的有效劳动合同；</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3、本项目不接受联合体投标；</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4、法律、法规规定的其他条件。</w:t>
      </w:r>
    </w:p>
    <w:p>
      <w:pPr>
        <w:pStyle w:val="2"/>
        <w:pageBreakBefore w:val="0"/>
        <w:wordWrap w:val="0"/>
        <w:autoSpaceDE/>
        <w:autoSpaceDN/>
        <w:bidi w:val="0"/>
        <w:snapToGrid/>
        <w:spacing w:line="360" w:lineRule="auto"/>
        <w:ind w:left="0" w:leftChars="0" w:firstLine="480" w:firstLineChars="200"/>
        <w:rPr>
          <w:rFonts w:hint="eastAsia" w:asciiTheme="minorEastAsia" w:hAnsiTheme="minorEastAsia" w:eastAsiaTheme="minorEastAsia" w:cstheme="minorEastAsia"/>
          <w:sz w:val="24"/>
          <w:szCs w:val="24"/>
          <w:highlight w:val="none"/>
          <w:lang w:val="en-US" w:eastAsia="zh-CN" w:bidi="ar-SA"/>
        </w:rPr>
      </w:pPr>
      <w:r>
        <w:rPr>
          <w:rFonts w:hint="eastAsia" w:asciiTheme="minorEastAsia" w:hAnsiTheme="minorEastAsia" w:eastAsiaTheme="minorEastAsia" w:cstheme="minorEastAsia"/>
          <w:sz w:val="24"/>
          <w:szCs w:val="24"/>
          <w:highlight w:val="none"/>
          <w:lang w:val="en-US" w:eastAsia="zh-CN" w:bidi="ar-SA"/>
        </w:rPr>
        <w:t>（三）上述资料复印件须加盖公章，带原件备查，资格审查时一次性递交，不接受补充资料。</w:t>
      </w:r>
    </w:p>
    <w:p>
      <w:pPr>
        <w:pageBreakBefore w:val="0"/>
        <w:wordWrap w:val="0"/>
        <w:autoSpaceDE/>
        <w:autoSpaceDN/>
        <w:bidi w:val="0"/>
        <w:snapToGrid/>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highlight w:val="none"/>
          <w:lang w:val="en-US" w:eastAsia="zh-CN"/>
        </w:rPr>
        <w:t>注：</w:t>
      </w:r>
      <w:r>
        <w:rPr>
          <w:rFonts w:hint="eastAsia" w:asciiTheme="minorEastAsia" w:hAnsiTheme="minorEastAsia" w:eastAsiaTheme="minorEastAsia" w:cstheme="minorEastAsia"/>
          <w:b/>
          <w:sz w:val="24"/>
          <w:szCs w:val="24"/>
          <w:highlight w:val="none"/>
        </w:rPr>
        <w:t>供应商</w:t>
      </w:r>
      <w:r>
        <w:rPr>
          <w:rFonts w:hint="eastAsia" w:asciiTheme="minorEastAsia" w:hAnsiTheme="minorEastAsia" w:eastAsiaTheme="minorEastAsia" w:cstheme="minorEastAsia"/>
          <w:b/>
          <w:sz w:val="24"/>
          <w:szCs w:val="24"/>
          <w:highlight w:val="none"/>
          <w:lang w:val="en-US" w:eastAsia="zh-CN"/>
        </w:rPr>
        <w:t>应</w:t>
      </w:r>
      <w:r>
        <w:rPr>
          <w:rFonts w:hint="eastAsia" w:asciiTheme="minorEastAsia" w:hAnsiTheme="minorEastAsia" w:eastAsiaTheme="minorEastAsia" w:cstheme="minorEastAsia"/>
          <w:b/>
          <w:sz w:val="24"/>
          <w:szCs w:val="24"/>
          <w:highlight w:val="none"/>
        </w:rPr>
        <w:t>认真对照资格要求，如不符合要求，无意或故意参与磋商的，所产生的一切后果由供应商承担。对提供虚假材料的供应商作无效标处理，磋商保证金不予退还，并报财政部门后将其列入政府采购黑名单，视情在</w:t>
      </w:r>
      <w:r>
        <w:rPr>
          <w:rFonts w:hint="eastAsia" w:asciiTheme="minorEastAsia" w:hAnsiTheme="minorEastAsia" w:eastAsiaTheme="minorEastAsia" w:cstheme="minorEastAsia"/>
          <w:b/>
          <w:sz w:val="24"/>
          <w:szCs w:val="24"/>
          <w:highlight w:val="none"/>
          <w:lang w:val="en-US" w:eastAsia="zh-CN"/>
        </w:rPr>
        <w:t>相关部门网站</w:t>
      </w:r>
      <w:r>
        <w:rPr>
          <w:rFonts w:hint="eastAsia" w:asciiTheme="minorEastAsia" w:hAnsiTheme="minorEastAsia" w:eastAsiaTheme="minorEastAsia" w:cstheme="minorEastAsia"/>
          <w:b/>
          <w:sz w:val="24"/>
          <w:szCs w:val="24"/>
          <w:highlight w:val="none"/>
        </w:rPr>
        <w:t>公示。</w:t>
      </w:r>
    </w:p>
    <w:p>
      <w:pPr>
        <w:pageBreakBefore w:val="0"/>
        <w:wordWrap w:val="0"/>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七</w:t>
      </w:r>
      <w:r>
        <w:rPr>
          <w:rFonts w:hint="eastAsia" w:asciiTheme="minorEastAsia" w:hAnsiTheme="minorEastAsia" w:eastAsiaTheme="minorEastAsia" w:cstheme="minorEastAsia"/>
          <w:sz w:val="24"/>
          <w:szCs w:val="24"/>
        </w:rPr>
        <w:t>、有意愿参与本项目磋商响应的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，请于本公告发布日起至磋商响应截</w:t>
      </w:r>
      <w:r>
        <w:rPr>
          <w:rFonts w:hint="eastAsia" w:asciiTheme="minorEastAsia" w:hAnsiTheme="minorEastAsia" w:eastAsiaTheme="minorEastAsia" w:cstheme="minorEastAsia"/>
          <w:sz w:val="24"/>
          <w:szCs w:val="24"/>
          <w:highlight w:val="none"/>
        </w:rPr>
        <w:t>止前，到“</w:t>
      </w:r>
      <w:r>
        <w:rPr>
          <w:rFonts w:hint="eastAsia" w:asciiTheme="minorEastAsia" w:hAnsiTheme="minorEastAsia" w:eastAsiaTheme="minorEastAsia" w:cstheme="minorEastAsia"/>
          <w:sz w:val="24"/>
          <w:szCs w:val="24"/>
          <w:highlight w:val="none"/>
          <w:lang w:val="en-US" w:eastAsia="zh-CN"/>
        </w:rPr>
        <w:t>南通市教育局网</w:t>
      </w:r>
      <w:r>
        <w:rPr>
          <w:rFonts w:hint="eastAsia" w:asciiTheme="minorEastAsia" w:hAnsiTheme="minorEastAsia" w:eastAsiaTheme="minorEastAsia" w:cstheme="minorEastAsia"/>
          <w:sz w:val="24"/>
          <w:szCs w:val="24"/>
          <w:highlight w:val="none"/>
        </w:rPr>
        <w:t xml:space="preserve"> (http://jyj.nantong.gov.cn/)下载本项</w:t>
      </w:r>
      <w:r>
        <w:rPr>
          <w:rFonts w:hint="eastAsia" w:asciiTheme="minorEastAsia" w:hAnsiTheme="minorEastAsia" w:eastAsiaTheme="minorEastAsia" w:cstheme="minorEastAsia"/>
          <w:sz w:val="24"/>
          <w:szCs w:val="24"/>
        </w:rPr>
        <w:t>目的磋商文件。</w:t>
      </w:r>
    </w:p>
    <w:p>
      <w:pPr>
        <w:pageBreakBefore w:val="0"/>
        <w:wordWrap w:val="0"/>
        <w:autoSpaceDE/>
        <w:autoSpaceDN/>
        <w:bidi w:val="0"/>
        <w:snapToGrid/>
        <w:spacing w:line="360" w:lineRule="auto"/>
        <w:ind w:firstLine="480" w:firstLineChars="200"/>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八</w:t>
      </w:r>
      <w:r>
        <w:rPr>
          <w:rFonts w:hint="eastAsia" w:asciiTheme="minorEastAsia" w:hAnsiTheme="minorEastAsia" w:eastAsiaTheme="minorEastAsia" w:cstheme="minorEastAsia"/>
          <w:sz w:val="24"/>
          <w:szCs w:val="24"/>
          <w:highlight w:val="none"/>
        </w:rPr>
        <w:t>、磋商响应文件接收截止及磋商评审的时间为：</w:t>
      </w:r>
      <w:bookmarkStart w:id="2" w:name="OLE_LINK6"/>
      <w:bookmarkStart w:id="3" w:name="OLE_LINK5"/>
      <w:r>
        <w:rPr>
          <w:rFonts w:hint="eastAsia" w:asciiTheme="minorEastAsia" w:hAnsiTheme="minorEastAsia" w:eastAsiaTheme="minorEastAsia" w:cstheme="minorEastAsia"/>
          <w:b/>
          <w:color w:val="auto"/>
          <w:sz w:val="24"/>
          <w:szCs w:val="24"/>
          <w:highlight w:val="none"/>
          <w:u w:val="thick" w:color="FF0000"/>
          <w:lang w:val="en-US" w:eastAsia="zh-CN"/>
        </w:rPr>
        <w:t>2020</w:t>
      </w:r>
      <w:r>
        <w:rPr>
          <w:rFonts w:hint="eastAsia" w:asciiTheme="minorEastAsia" w:hAnsiTheme="minorEastAsia" w:eastAsiaTheme="minorEastAsia" w:cstheme="minorEastAsia"/>
          <w:b/>
          <w:color w:val="auto"/>
          <w:sz w:val="24"/>
          <w:szCs w:val="24"/>
          <w:highlight w:val="none"/>
          <w:u w:val="thick" w:color="FF0000"/>
        </w:rPr>
        <w:t>年</w:t>
      </w:r>
      <w:r>
        <w:rPr>
          <w:rFonts w:hint="eastAsia" w:asciiTheme="minorEastAsia" w:hAnsiTheme="minorEastAsia" w:eastAsiaTheme="minorEastAsia" w:cstheme="minorEastAsia"/>
          <w:b/>
          <w:color w:val="auto"/>
          <w:sz w:val="24"/>
          <w:szCs w:val="24"/>
          <w:highlight w:val="none"/>
          <w:u w:val="thick" w:color="FF0000"/>
          <w:lang w:val="en-US" w:eastAsia="zh-CN"/>
        </w:rPr>
        <w:t>5</w:t>
      </w:r>
      <w:r>
        <w:rPr>
          <w:rFonts w:hint="eastAsia" w:asciiTheme="minorEastAsia" w:hAnsiTheme="minorEastAsia" w:eastAsiaTheme="minorEastAsia" w:cstheme="minorEastAsia"/>
          <w:b/>
          <w:color w:val="auto"/>
          <w:sz w:val="24"/>
          <w:szCs w:val="24"/>
          <w:highlight w:val="none"/>
          <w:u w:val="thick" w:color="FF0000"/>
        </w:rPr>
        <w:t>月</w:t>
      </w:r>
      <w:r>
        <w:rPr>
          <w:rFonts w:hint="eastAsia" w:asciiTheme="minorEastAsia" w:hAnsiTheme="minorEastAsia" w:eastAsiaTheme="minorEastAsia" w:cstheme="minorEastAsia"/>
          <w:b/>
          <w:color w:val="auto"/>
          <w:sz w:val="24"/>
          <w:szCs w:val="24"/>
          <w:highlight w:val="none"/>
          <w:u w:val="thick" w:color="FF0000"/>
          <w:lang w:val="en-US" w:eastAsia="zh-CN"/>
        </w:rPr>
        <w:t>13</w:t>
      </w:r>
      <w:r>
        <w:rPr>
          <w:rFonts w:hint="eastAsia" w:asciiTheme="minorEastAsia" w:hAnsiTheme="minorEastAsia" w:eastAsiaTheme="minorEastAsia" w:cstheme="minorEastAsia"/>
          <w:b/>
          <w:color w:val="auto"/>
          <w:sz w:val="24"/>
          <w:szCs w:val="24"/>
          <w:highlight w:val="none"/>
          <w:u w:val="thick" w:color="FF0000"/>
        </w:rPr>
        <w:t>日</w:t>
      </w:r>
      <w:r>
        <w:rPr>
          <w:rFonts w:hint="eastAsia" w:asciiTheme="minorEastAsia" w:hAnsiTheme="minorEastAsia" w:eastAsiaTheme="minorEastAsia" w:cstheme="minorEastAsia"/>
          <w:b/>
          <w:color w:val="auto"/>
          <w:sz w:val="24"/>
          <w:szCs w:val="24"/>
          <w:highlight w:val="none"/>
          <w:u w:val="thick" w:color="FF0000"/>
          <w:lang w:val="en-US" w:eastAsia="zh-CN"/>
        </w:rPr>
        <w:t>14</w:t>
      </w:r>
      <w:r>
        <w:rPr>
          <w:rFonts w:hint="eastAsia" w:asciiTheme="minorEastAsia" w:hAnsiTheme="minorEastAsia" w:eastAsiaTheme="minorEastAsia" w:cstheme="minorEastAsia"/>
          <w:b/>
          <w:color w:val="auto"/>
          <w:sz w:val="24"/>
          <w:szCs w:val="24"/>
          <w:highlight w:val="none"/>
          <w:u w:val="thick" w:color="FF0000"/>
        </w:rPr>
        <w:t>时</w:t>
      </w:r>
      <w:r>
        <w:rPr>
          <w:rFonts w:hint="eastAsia" w:asciiTheme="minorEastAsia" w:hAnsiTheme="minorEastAsia" w:eastAsiaTheme="minorEastAsia" w:cstheme="minorEastAsia"/>
          <w:b/>
          <w:color w:val="auto"/>
          <w:sz w:val="24"/>
          <w:szCs w:val="24"/>
          <w:highlight w:val="none"/>
          <w:u w:val="thick" w:color="FF0000"/>
          <w:lang w:val="en-US" w:eastAsia="zh-CN"/>
        </w:rPr>
        <w:t>00</w:t>
      </w:r>
      <w:r>
        <w:rPr>
          <w:rFonts w:hint="eastAsia" w:asciiTheme="minorEastAsia" w:hAnsiTheme="minorEastAsia" w:eastAsiaTheme="minorEastAsia" w:cstheme="minorEastAsia"/>
          <w:b/>
          <w:color w:val="auto"/>
          <w:sz w:val="24"/>
          <w:szCs w:val="24"/>
          <w:highlight w:val="none"/>
          <w:u w:val="thick" w:color="FF0000"/>
        </w:rPr>
        <w:t>分</w:t>
      </w:r>
      <w:bookmarkEnd w:id="2"/>
      <w:bookmarkEnd w:id="3"/>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u w:val="thick" w:color="FF0000"/>
        </w:rPr>
        <w:t>江苏省南通市中学附属实验学校</w:t>
      </w:r>
      <w:r>
        <w:rPr>
          <w:rFonts w:hint="eastAsia" w:asciiTheme="minorEastAsia" w:hAnsiTheme="minorEastAsia" w:eastAsiaTheme="minorEastAsia" w:cstheme="minorEastAsia"/>
          <w:color w:val="auto"/>
          <w:sz w:val="24"/>
          <w:szCs w:val="24"/>
          <w:highlight w:val="none"/>
          <w:u w:val="thick" w:color="FF0000"/>
          <w:lang w:val="en-US" w:eastAsia="zh-CN"/>
        </w:rPr>
        <w:t>会议室1</w:t>
      </w:r>
      <w:r>
        <w:rPr>
          <w:rFonts w:hint="eastAsia" w:asciiTheme="minorEastAsia" w:hAnsiTheme="minorEastAsia" w:eastAsiaTheme="minorEastAsia" w:cstheme="minorEastAsia"/>
          <w:color w:val="auto"/>
          <w:sz w:val="24"/>
          <w:szCs w:val="24"/>
          <w:highlight w:val="none"/>
          <w:u w:val="thick" w:color="FF0000"/>
        </w:rPr>
        <w:t>，如有变动另行通知</w:t>
      </w:r>
      <w:r>
        <w:rPr>
          <w:rFonts w:hint="eastAsia" w:asciiTheme="minorEastAsia" w:hAnsiTheme="minorEastAsia" w:eastAsiaTheme="minorEastAsia" w:cstheme="minorEastAsia"/>
          <w:color w:val="auto"/>
          <w:sz w:val="24"/>
          <w:szCs w:val="24"/>
          <w:highlight w:val="none"/>
        </w:rPr>
        <w:t>；</w:t>
      </w:r>
    </w:p>
    <w:p>
      <w:pPr>
        <w:pageBreakBefore w:val="0"/>
        <w:wordWrap w:val="0"/>
        <w:bidi w:val="0"/>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九、</w:t>
      </w:r>
      <w:r>
        <w:rPr>
          <w:rFonts w:hint="eastAsia" w:asciiTheme="minorEastAsia" w:hAnsiTheme="minorEastAsia" w:eastAsiaTheme="minorEastAsia" w:cstheme="minorEastAsia"/>
          <w:color w:val="auto"/>
          <w:sz w:val="24"/>
          <w:szCs w:val="24"/>
          <w:lang w:val="en-US" w:eastAsia="zh-CN"/>
        </w:rPr>
        <w:t>采购文件资料费每套售价300元/份，由代理机构在接收磋商响应文件时收取。无论供应商是否成交，资料费概不退还。</w:t>
      </w:r>
    </w:p>
    <w:p>
      <w:pPr>
        <w:spacing w:line="360" w:lineRule="auto"/>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十</w:t>
      </w:r>
      <w:r>
        <w:rPr>
          <w:rFonts w:hint="eastAsia" w:asciiTheme="minorEastAsia" w:hAnsiTheme="minorEastAsia" w:eastAsiaTheme="minorEastAsia" w:cstheme="minorEastAsia"/>
          <w:sz w:val="24"/>
          <w:szCs w:val="24"/>
          <w:highlight w:val="none"/>
        </w:rPr>
        <w:t>、磋商保证金：本项目供应商须交纳磋商保证金</w:t>
      </w:r>
      <w:r>
        <w:rPr>
          <w:rFonts w:hint="eastAsia" w:asciiTheme="minorEastAsia" w:hAnsiTheme="minorEastAsia" w:eastAsiaTheme="minorEastAsia" w:cstheme="minorEastAsia"/>
          <w:b/>
          <w:sz w:val="24"/>
          <w:szCs w:val="24"/>
          <w:highlight w:val="none"/>
          <w:u w:val="single"/>
        </w:rPr>
        <w:t>人民币</w:t>
      </w:r>
      <w:r>
        <w:rPr>
          <w:rFonts w:hint="eastAsia" w:asciiTheme="minorEastAsia" w:hAnsiTheme="minorEastAsia" w:eastAsiaTheme="minorEastAsia" w:cstheme="minorEastAsia"/>
          <w:b/>
          <w:sz w:val="24"/>
          <w:szCs w:val="24"/>
          <w:highlight w:val="none"/>
          <w:u w:val="single"/>
          <w:lang w:val="en-US" w:eastAsia="zh-CN"/>
        </w:rPr>
        <w:t>壹</w:t>
      </w:r>
      <w:r>
        <w:rPr>
          <w:rFonts w:hint="eastAsia" w:asciiTheme="minorEastAsia" w:hAnsiTheme="minorEastAsia" w:eastAsiaTheme="minorEastAsia" w:cstheme="minorEastAsia"/>
          <w:b/>
          <w:sz w:val="24"/>
          <w:szCs w:val="24"/>
          <w:highlight w:val="none"/>
          <w:u w:val="single"/>
        </w:rPr>
        <w:t>仟元整</w:t>
      </w:r>
      <w:r>
        <w:rPr>
          <w:rFonts w:hint="eastAsia" w:asciiTheme="minorEastAsia" w:hAnsiTheme="minorEastAsia" w:eastAsiaTheme="minorEastAsia" w:cstheme="minorEastAsia"/>
          <w:b/>
          <w:sz w:val="24"/>
          <w:szCs w:val="24"/>
          <w:highlight w:val="none"/>
          <w:lang w:eastAsia="zh-CN"/>
        </w:rPr>
        <w:t>（递交形式：现金）</w:t>
      </w:r>
      <w:r>
        <w:rPr>
          <w:rFonts w:hint="eastAsia" w:asciiTheme="minorEastAsia" w:hAnsiTheme="minorEastAsia" w:eastAsiaTheme="minorEastAsia" w:cstheme="minorEastAsia"/>
          <w:sz w:val="24"/>
          <w:szCs w:val="24"/>
          <w:highlight w:val="none"/>
        </w:rPr>
        <w:t>。竞磋供应商在磋商现场递交本项目的磋商保证金后，方可递交磋商响应文件。不递交本项目的磋商保证金，视为放弃磋商资格，将被判为无效磋商响应。</w:t>
      </w:r>
    </w:p>
    <w:p>
      <w:pPr>
        <w:pageBreakBefore w:val="0"/>
        <w:wordWrap w:val="0"/>
        <w:bidi w:val="0"/>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十一：竞争性磋商程序简介</w:t>
      </w:r>
    </w:p>
    <w:p>
      <w:pPr>
        <w:pageBreakBefore w:val="0"/>
        <w:wordWrap w:val="0"/>
        <w:bidi w:val="0"/>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供应商先对响应文件进行密封性检查，磋商小组审查响应供应商资格，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pageBreakBefore w:val="0"/>
        <w:wordWrap w:val="0"/>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、磋商响应联系方式</w:t>
      </w:r>
    </w:p>
    <w:p>
      <w:pPr>
        <w:pageBreakBefore w:val="0"/>
        <w:wordWrap w:val="0"/>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单位：江苏省南通市中学附属实验学校</w:t>
      </w:r>
    </w:p>
    <w:p>
      <w:pPr>
        <w:pageBreakBefore w:val="0"/>
        <w:wordWrap w:val="0"/>
        <w:autoSpaceDE/>
        <w:autoSpaceDN/>
        <w:bidi w:val="0"/>
        <w:snapToGrid/>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周  鑫</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18352653193</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采购代理机构</w:t>
      </w:r>
    </w:p>
    <w:p>
      <w:pPr>
        <w:pageBreakBefore w:val="0"/>
        <w:wordWrap w:val="0"/>
        <w:autoSpaceDE/>
        <w:autoSpaceDN/>
        <w:bidi w:val="0"/>
        <w:snapToGrid/>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单位：江苏中润工程建设咨询有限公司</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联系人：高工</w:t>
      </w:r>
    </w:p>
    <w:p>
      <w:pPr>
        <w:pageBreakBefore w:val="0"/>
        <w:wordWrap w:val="0"/>
        <w:autoSpaceDE/>
        <w:autoSpaceDN/>
        <w:bidi w:val="0"/>
        <w:snapToGrid/>
        <w:spacing w:line="360" w:lineRule="auto"/>
        <w:ind w:firstLine="480"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电话：15962756653</w:t>
      </w:r>
    </w:p>
    <w:p>
      <w:pPr>
        <w:pageBreakBefore w:val="0"/>
        <w:wordWrap w:val="0"/>
        <w:autoSpaceDE/>
        <w:autoSpaceDN/>
        <w:bidi w:val="0"/>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对项目需求部分的询问、质疑请向采购人提出，询问、质疑由采购人负责答复。对采购程序、采购事项其他方面的询问向代理机构提出，由代理机构负责答复。</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rPr>
      </w:pP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rPr>
      </w:pPr>
    </w:p>
    <w:p>
      <w:pPr>
        <w:pageBreakBefore w:val="0"/>
        <w:wordWrap w:val="0"/>
        <w:autoSpaceDE/>
        <w:autoSpaceDN/>
        <w:bidi w:val="0"/>
        <w:snapToGrid w:val="0"/>
        <w:spacing w:line="360" w:lineRule="auto"/>
        <w:jc w:val="center"/>
        <w:outlineLvl w:val="0"/>
        <w:rPr>
          <w:rFonts w:hint="eastAsia" w:asciiTheme="minorEastAsia" w:hAnsiTheme="minorEastAsia" w:eastAsiaTheme="minorEastAsia" w:cstheme="minorEastAsia"/>
          <w:b/>
          <w:sz w:val="36"/>
          <w:szCs w:val="36"/>
        </w:rPr>
      </w:pPr>
      <w:bookmarkStart w:id="4" w:name="_Toc24106"/>
      <w:r>
        <w:rPr>
          <w:rFonts w:hint="eastAsia" w:asciiTheme="minorEastAsia" w:hAnsiTheme="minorEastAsia" w:eastAsiaTheme="minorEastAsia" w:cstheme="minorEastAsia"/>
          <w:b/>
          <w:sz w:val="36"/>
          <w:szCs w:val="36"/>
        </w:rPr>
        <w:t>第二章  供应商须知</w:t>
      </w:r>
      <w:bookmarkEnd w:id="4"/>
    </w:p>
    <w:p>
      <w:pPr>
        <w:pageBreakBefore w:val="0"/>
        <w:wordWrap w:val="0"/>
        <w:autoSpaceDE/>
        <w:autoSpaceDN/>
        <w:bidi w:val="0"/>
        <w:snapToGrid w:val="0"/>
        <w:spacing w:line="360" w:lineRule="auto"/>
        <w:ind w:firstLine="200"/>
        <w:outlineLvl w:val="0"/>
        <w:rPr>
          <w:rFonts w:hint="eastAsia" w:ascii="宋体" w:hAnsi="宋体" w:eastAsia="宋体" w:cs="宋体"/>
          <w:sz w:val="24"/>
          <w:szCs w:val="24"/>
        </w:rPr>
      </w:pPr>
      <w:bookmarkStart w:id="5" w:name="_Toc26121"/>
      <w:bookmarkStart w:id="6" w:name="_Toc7208"/>
      <w:bookmarkStart w:id="7" w:name="_Toc18624"/>
      <w:r>
        <w:rPr>
          <w:rFonts w:hint="eastAsia" w:ascii="宋体" w:hAnsi="宋体" w:eastAsia="宋体" w:cs="宋体"/>
          <w:b/>
          <w:sz w:val="24"/>
          <w:szCs w:val="24"/>
          <w:lang w:val="en-US" w:eastAsia="zh-CN" w:bidi="ar-SA"/>
        </w:rPr>
        <w:t>一、采购文件由采购人解释。</w:t>
      </w:r>
      <w:bookmarkEnd w:id="5"/>
      <w:bookmarkEnd w:id="6"/>
      <w:bookmarkEnd w:id="7"/>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w:t>
      </w:r>
      <w:r>
        <w:rPr>
          <w:rFonts w:hint="eastAsia" w:asciiTheme="minorEastAsia" w:hAnsiTheme="minorEastAsia" w:eastAsiaTheme="minorEastAsia" w:cstheme="minorEastAsia"/>
          <w:sz w:val="24"/>
          <w:szCs w:val="24"/>
          <w:highlight w:val="none"/>
          <w:lang w:val="en-US" w:eastAsia="zh-CN"/>
        </w:rPr>
        <w:t>获取</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后，应仔细检查</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的所有内容，如对政府采购活动事项</w:t>
      </w:r>
      <w:r>
        <w:rPr>
          <w:rFonts w:hint="eastAsia" w:asciiTheme="minorEastAsia" w:hAnsiTheme="minorEastAsia" w:eastAsiaTheme="minorEastAsia" w:cstheme="minorEastAsia"/>
          <w:sz w:val="24"/>
          <w:szCs w:val="24"/>
          <w:highlight w:val="none"/>
          <w:lang w:val="en-US" w:eastAsia="zh-CN"/>
        </w:rPr>
        <w:t>有</w:t>
      </w:r>
      <w:r>
        <w:rPr>
          <w:rFonts w:hint="eastAsia" w:asciiTheme="minorEastAsia" w:hAnsiTheme="minorEastAsia" w:eastAsiaTheme="minorEastAsia" w:cstheme="minorEastAsia"/>
          <w:sz w:val="24"/>
          <w:szCs w:val="24"/>
          <w:highlight w:val="none"/>
        </w:rPr>
        <w:t>疑问的，应在获取</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开始之日起3日内以书面形式提出询问或疑问，未在规定</w:t>
      </w:r>
      <w:r>
        <w:rPr>
          <w:rFonts w:hint="eastAsia" w:asciiTheme="minorEastAsia" w:hAnsiTheme="minorEastAsia" w:eastAsiaTheme="minorEastAsia" w:cstheme="minorEastAsia"/>
          <w:sz w:val="24"/>
          <w:szCs w:val="24"/>
          <w:highlight w:val="none"/>
          <w:lang w:val="en-US" w:eastAsia="zh-CN"/>
        </w:rPr>
        <w:t>期间内</w:t>
      </w:r>
      <w:r>
        <w:rPr>
          <w:rFonts w:hint="eastAsia" w:asciiTheme="minorEastAsia" w:hAnsiTheme="minorEastAsia" w:eastAsiaTheme="minorEastAsia" w:cstheme="minorEastAsia"/>
          <w:sz w:val="24"/>
          <w:szCs w:val="24"/>
          <w:highlight w:val="none"/>
        </w:rPr>
        <w:t>提出询问或疑问的，视同供应商理解并接受本</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所有内容，并由此引起的投标损失自负。</w:t>
      </w:r>
    </w:p>
    <w:p>
      <w:pPr>
        <w:pageBreakBefore w:val="0"/>
        <w:wordWrap w:val="0"/>
        <w:autoSpaceDE/>
        <w:autoSpaceDN/>
        <w:bidi w:val="0"/>
        <w:snapToGrid w:val="0"/>
        <w:spacing w:line="360" w:lineRule="auto"/>
        <w:ind w:firstLine="200"/>
        <w:outlineLvl w:val="0"/>
        <w:rPr>
          <w:rFonts w:hint="eastAsia" w:ascii="宋体" w:hAnsi="宋体" w:eastAsia="宋体" w:cs="宋体"/>
          <w:b/>
          <w:sz w:val="24"/>
          <w:szCs w:val="24"/>
          <w:lang w:val="en-US" w:eastAsia="zh-CN" w:bidi="ar-SA"/>
        </w:rPr>
      </w:pPr>
      <w:bookmarkStart w:id="8" w:name="_Toc7889"/>
      <w:bookmarkStart w:id="9" w:name="_Toc21844"/>
      <w:bookmarkStart w:id="10" w:name="_Toc21167"/>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应认真审阅</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中所有的事项、格式、条款和规范要求等，如果</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没有按照</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要求提交</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，或者</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没有对</w:t>
      </w:r>
      <w:r>
        <w:rPr>
          <w:rFonts w:hint="eastAsia" w:asciiTheme="minorEastAsia" w:hAnsiTheme="minorEastAsia" w:eastAsiaTheme="minorEastAsia" w:cstheme="minorEastAsia"/>
          <w:sz w:val="24"/>
          <w:szCs w:val="24"/>
          <w:highlight w:val="none"/>
          <w:lang w:eastAsia="zh-CN"/>
        </w:rPr>
        <w:t>采购文件</w:t>
      </w:r>
      <w:r>
        <w:rPr>
          <w:rFonts w:hint="eastAsia" w:ascii="宋体" w:hAnsi="宋体" w:eastAsia="宋体" w:cs="宋体"/>
          <w:b w:val="0"/>
          <w:sz w:val="24"/>
          <w:szCs w:val="24"/>
          <w:lang w:val="en-US" w:eastAsia="zh-CN" w:bidi="ar-SA"/>
        </w:rPr>
        <w:t>做出实质性响应，将被拒绝参与投标。</w:t>
      </w:r>
      <w:bookmarkEnd w:id="8"/>
      <w:bookmarkEnd w:id="9"/>
      <w:bookmarkEnd w:id="10"/>
    </w:p>
    <w:p>
      <w:pPr>
        <w:pageBreakBefore w:val="0"/>
        <w:wordWrap w:val="0"/>
        <w:autoSpaceDE/>
        <w:autoSpaceDN/>
        <w:bidi w:val="0"/>
        <w:snapToGrid w:val="0"/>
        <w:spacing w:line="360" w:lineRule="auto"/>
        <w:ind w:firstLine="200"/>
        <w:outlineLvl w:val="0"/>
        <w:rPr>
          <w:rFonts w:hint="eastAsia" w:ascii="宋体" w:hAnsi="宋体" w:eastAsia="宋体" w:cs="宋体"/>
          <w:b/>
          <w:sz w:val="24"/>
          <w:szCs w:val="24"/>
          <w:lang w:val="en-US" w:eastAsia="zh-CN" w:bidi="ar-SA"/>
        </w:rPr>
      </w:pPr>
      <w:bookmarkStart w:id="11" w:name="_Toc10843"/>
      <w:bookmarkStart w:id="12" w:name="_Toc29878"/>
      <w:bookmarkStart w:id="13" w:name="_Toc19815"/>
      <w:r>
        <w:rPr>
          <w:rFonts w:hint="eastAsia" w:ascii="宋体" w:hAnsi="宋体" w:eastAsia="宋体" w:cs="宋体"/>
          <w:b/>
          <w:sz w:val="24"/>
          <w:szCs w:val="24"/>
          <w:lang w:val="en-US" w:eastAsia="zh-CN" w:bidi="ar-SA"/>
        </w:rPr>
        <w:t>二、采购文件的澄清、修改、答疑</w:t>
      </w:r>
      <w:bookmarkEnd w:id="11"/>
      <w:bookmarkEnd w:id="12"/>
      <w:bookmarkEnd w:id="13"/>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采购人</w:t>
      </w:r>
      <w:r>
        <w:rPr>
          <w:rFonts w:hint="eastAsia" w:asciiTheme="minorEastAsia" w:hAnsiTheme="minorEastAsia" w:eastAsiaTheme="minorEastAsia" w:cstheme="minorEastAsia"/>
          <w:sz w:val="24"/>
          <w:szCs w:val="24"/>
          <w:highlight w:val="none"/>
        </w:rPr>
        <w:t>有权对发出的</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进行必要的澄清或修改。</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的澄清、修改、补充等内容均以书面明确的形式发布，且以在</w:t>
      </w:r>
      <w:r>
        <w:rPr>
          <w:rFonts w:hint="eastAsia" w:asciiTheme="minorEastAsia" w:hAnsiTheme="minorEastAsia" w:eastAsiaTheme="minorEastAsia" w:cstheme="minorEastAsia"/>
          <w:sz w:val="24"/>
          <w:szCs w:val="24"/>
          <w:highlight w:val="none"/>
          <w:lang w:val="en-US" w:eastAsia="zh-CN"/>
        </w:rPr>
        <w:t>南通市教育局</w:t>
      </w:r>
      <w:r>
        <w:rPr>
          <w:rFonts w:hint="eastAsia" w:asciiTheme="minorEastAsia" w:hAnsiTheme="minorEastAsia" w:eastAsiaTheme="minorEastAsia" w:cstheme="minorEastAsia"/>
          <w:sz w:val="24"/>
          <w:szCs w:val="24"/>
          <w:highlight w:val="none"/>
        </w:rPr>
        <w:t>网发布的信息为准。</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highlight w:val="none"/>
          <w:lang w:val="en-US" w:eastAsia="zh-CN"/>
        </w:rPr>
        <w:t>采购人</w:t>
      </w:r>
      <w:r>
        <w:rPr>
          <w:rFonts w:hint="eastAsia" w:asciiTheme="minorEastAsia" w:hAnsiTheme="minorEastAsia" w:eastAsiaTheme="minorEastAsia" w:cstheme="minorEastAsia"/>
          <w:sz w:val="24"/>
          <w:szCs w:val="24"/>
          <w:highlight w:val="none"/>
        </w:rPr>
        <w:t>对</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的澄清、修改将构成</w:t>
      </w:r>
      <w:r>
        <w:rPr>
          <w:rFonts w:hint="eastAsia" w:asciiTheme="minorEastAsia" w:hAnsiTheme="minorEastAsia" w:eastAsiaTheme="minorEastAsia" w:cstheme="minorEastAsia"/>
          <w:sz w:val="24"/>
          <w:szCs w:val="24"/>
          <w:highlight w:val="none"/>
          <w:lang w:eastAsia="zh-CN"/>
        </w:rPr>
        <w:t>采购文件</w:t>
      </w:r>
      <w:r>
        <w:rPr>
          <w:rFonts w:hint="eastAsia" w:asciiTheme="minorEastAsia" w:hAnsiTheme="minorEastAsia" w:eastAsiaTheme="minorEastAsia" w:cstheme="minorEastAsia"/>
          <w:sz w:val="24"/>
          <w:szCs w:val="24"/>
          <w:highlight w:val="none"/>
        </w:rPr>
        <w:t>的一部分，对</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具有约束力。</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4、除</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以书面的形式对</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作出澄清、修改及补充，供应商对涉及</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的任何推论、理解和结论所造成的结果，均由响应</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的供应商自负。</w:t>
      </w:r>
    </w:p>
    <w:p>
      <w:pPr>
        <w:pageBreakBefore w:val="0"/>
        <w:wordWrap w:val="0"/>
        <w:autoSpaceDE/>
        <w:autoSpaceDN/>
        <w:bidi w:val="0"/>
        <w:snapToGrid w:val="0"/>
        <w:spacing w:line="360" w:lineRule="auto"/>
        <w:ind w:firstLine="200"/>
        <w:outlineLvl w:val="0"/>
        <w:rPr>
          <w:rFonts w:hint="eastAsia" w:ascii="宋体" w:hAnsi="宋体" w:eastAsia="宋体" w:cs="宋体"/>
          <w:b w:val="0"/>
          <w:sz w:val="24"/>
          <w:szCs w:val="24"/>
          <w:lang w:val="en-US" w:eastAsia="zh-CN" w:bidi="ar-SA"/>
        </w:rPr>
      </w:pPr>
      <w:bookmarkStart w:id="14" w:name="_Toc12508"/>
      <w:bookmarkStart w:id="15" w:name="_Toc29237"/>
      <w:bookmarkStart w:id="16" w:name="_Toc8163"/>
      <w:r>
        <w:rPr>
          <w:rFonts w:hint="eastAsia" w:ascii="宋体" w:hAnsi="宋体" w:eastAsia="宋体" w:cs="宋体"/>
          <w:b w:val="0"/>
          <w:sz w:val="24"/>
          <w:szCs w:val="24"/>
          <w:lang w:val="en-US" w:eastAsia="zh-CN" w:bidi="ar-SA"/>
        </w:rPr>
        <w:t>5、招标采购单位视情组织答疑会。</w:t>
      </w:r>
      <w:bookmarkEnd w:id="14"/>
      <w:bookmarkEnd w:id="15"/>
      <w:bookmarkEnd w:id="16"/>
    </w:p>
    <w:p>
      <w:pPr>
        <w:pageBreakBefore w:val="0"/>
        <w:wordWrap w:val="0"/>
        <w:autoSpaceDE/>
        <w:autoSpaceDN/>
        <w:bidi w:val="0"/>
        <w:snapToGrid w:val="0"/>
        <w:spacing w:line="360" w:lineRule="auto"/>
        <w:ind w:firstLine="200"/>
        <w:outlineLvl w:val="0"/>
        <w:rPr>
          <w:rFonts w:hint="eastAsia" w:ascii="宋体" w:hAnsi="宋体" w:eastAsia="宋体" w:cs="宋体"/>
          <w:b/>
          <w:sz w:val="24"/>
          <w:szCs w:val="24"/>
          <w:lang w:val="en-US" w:eastAsia="zh-CN" w:bidi="ar-SA"/>
        </w:rPr>
      </w:pPr>
      <w:bookmarkStart w:id="17" w:name="_Toc28"/>
      <w:bookmarkStart w:id="18" w:name="_Toc14413"/>
      <w:bookmarkStart w:id="19" w:name="_Toc14056"/>
      <w:r>
        <w:rPr>
          <w:rFonts w:hint="eastAsia" w:ascii="宋体" w:hAnsi="宋体" w:eastAsia="宋体" w:cs="宋体"/>
          <w:b/>
          <w:sz w:val="24"/>
          <w:szCs w:val="24"/>
          <w:lang w:val="en-US" w:eastAsia="zh-CN" w:bidi="ar-SA"/>
        </w:rPr>
        <w:t>三、投标报价</w:t>
      </w:r>
      <w:bookmarkEnd w:id="17"/>
      <w:bookmarkEnd w:id="18"/>
      <w:bookmarkEnd w:id="19"/>
    </w:p>
    <w:p>
      <w:pPr>
        <w:pageBreakBefore w:val="0"/>
        <w:wordWrap w:val="0"/>
        <w:autoSpaceDE/>
        <w:autoSpaceDN/>
        <w:bidi w:val="0"/>
        <w:snapToGrid/>
        <w:spacing w:line="360" w:lineRule="auto"/>
        <w:ind w:left="0"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1、一个标的只允许一个报价，不接受任何有选择性的报价。</w:t>
      </w:r>
    </w:p>
    <w:p>
      <w:pPr>
        <w:pageBreakBefore w:val="0"/>
        <w:wordWrap w:val="0"/>
        <w:autoSpaceDE/>
        <w:autoSpaceDN/>
        <w:bidi w:val="0"/>
        <w:snapToGrid/>
        <w:spacing w:line="360" w:lineRule="auto"/>
        <w:ind w:left="0" w:firstLine="200"/>
        <w:rPr>
          <w:rFonts w:hint="default"/>
          <w:highlight w:val="none"/>
          <w:lang w:val="en-US" w:eastAsia="zh-CN"/>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本项目委托服务任务完成所需的全部制作、服务和不可预见费用，即包括响应及完成委托工作所需的一切费用，包含但不限于如前期调研、取材、交通、拍摄（包含食宿行）、后期制作、宣传投放播出、光盘烧录、包装制作、服务费、设计费、维护修复费、验收、税费、</w:t>
      </w:r>
      <w:r>
        <w:rPr>
          <w:rFonts w:hint="eastAsia" w:asciiTheme="minorEastAsia" w:hAnsiTheme="minorEastAsia" w:eastAsiaTheme="minorEastAsia" w:cstheme="minorEastAsia"/>
          <w:sz w:val="24"/>
          <w:szCs w:val="24"/>
          <w:highlight w:val="none"/>
          <w:lang w:eastAsia="zh-CN"/>
        </w:rPr>
        <w:t>评委费</w:t>
      </w:r>
      <w:r>
        <w:rPr>
          <w:rFonts w:hint="eastAsia" w:asciiTheme="minorEastAsia" w:hAnsiTheme="minorEastAsia" w:eastAsiaTheme="minorEastAsia" w:cstheme="minorEastAsia"/>
          <w:sz w:val="24"/>
          <w:szCs w:val="24"/>
          <w:highlight w:val="none"/>
        </w:rPr>
        <w:t>和政策性文件规定及合同包含的所有风险、责任，即响应本磋商文件规定的各项应有费用。</w:t>
      </w:r>
    </w:p>
    <w:p>
      <w:pPr>
        <w:pStyle w:val="2"/>
        <w:pageBreakBefore w:val="0"/>
        <w:tabs>
          <w:tab w:val="left" w:pos="540"/>
        </w:tabs>
        <w:wordWrap w:val="0"/>
        <w:autoSpaceDE/>
        <w:autoSpaceDN/>
        <w:bidi w:val="0"/>
        <w:snapToGrid w:val="0"/>
        <w:spacing w:line="360" w:lineRule="auto"/>
        <w:ind w:left="0" w:leftChars="0" w:firstLine="200"/>
        <w:contextualSpacing/>
        <w:jc w:val="left"/>
        <w:rPr>
          <w:rFonts w:hint="eastAsia" w:ascii="宋体" w:hAnsi="宋体" w:eastAsia="宋体" w:cs="宋体"/>
          <w:b/>
          <w:sz w:val="24"/>
          <w:szCs w:val="24"/>
          <w:lang w:val="en-US" w:eastAsia="zh-CN" w:bidi="ar-SA"/>
        </w:rPr>
      </w:pPr>
      <w:r>
        <w:rPr>
          <w:rFonts w:hint="eastAsia" w:ascii="宋体" w:hAnsi="宋体" w:eastAsia="宋体" w:cs="宋体"/>
          <w:b/>
          <w:sz w:val="24"/>
          <w:szCs w:val="24"/>
          <w:lang w:val="en-US" w:eastAsia="zh-CN" w:bidi="ar-SA"/>
        </w:rPr>
        <w:t>四、磋商响应文件的编写、份数和签署</w:t>
      </w:r>
    </w:p>
    <w:p>
      <w:pPr>
        <w:pageBreakBefore w:val="0"/>
        <w:wordWrap w:val="0"/>
        <w:autoSpaceDE/>
        <w:autoSpaceDN/>
        <w:bidi w:val="0"/>
        <w:snapToGrid/>
        <w:spacing w:line="360" w:lineRule="auto"/>
        <w:ind w:left="0"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按第七</w:t>
      </w:r>
      <w:r>
        <w:rPr>
          <w:rFonts w:hint="eastAsia" w:asciiTheme="minorEastAsia" w:hAnsiTheme="minorEastAsia" w:eastAsiaTheme="minorEastAsia" w:cstheme="minorEastAsia"/>
          <w:sz w:val="24"/>
          <w:szCs w:val="24"/>
          <w:highlight w:val="none"/>
          <w:lang w:eastAsia="zh-CN"/>
        </w:rPr>
        <w:t>章</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响应</w:t>
      </w:r>
      <w:r>
        <w:rPr>
          <w:rFonts w:hint="eastAsia" w:asciiTheme="minorEastAsia" w:hAnsiTheme="minorEastAsia" w:eastAsiaTheme="minorEastAsia" w:cstheme="minorEastAsia"/>
          <w:sz w:val="24"/>
          <w:szCs w:val="24"/>
          <w:highlight w:val="none"/>
        </w:rPr>
        <w:t>文件组成”编写</w:t>
      </w:r>
      <w:r>
        <w:rPr>
          <w:rFonts w:hint="eastAsia" w:asciiTheme="minorEastAsia" w:hAnsiTheme="minorEastAsia" w:eastAsiaTheme="minorEastAsia" w:cstheme="minorEastAsia"/>
          <w:sz w:val="24"/>
          <w:szCs w:val="24"/>
          <w:highlight w:val="none"/>
          <w:lang w:eastAsia="zh-CN"/>
        </w:rPr>
        <w:t>磋商响应</w:t>
      </w:r>
      <w:r>
        <w:rPr>
          <w:rFonts w:hint="eastAsia" w:asciiTheme="minorEastAsia" w:hAnsiTheme="minorEastAsia" w:eastAsiaTheme="minorEastAsia" w:cstheme="minorEastAsia"/>
          <w:sz w:val="24"/>
          <w:szCs w:val="24"/>
          <w:highlight w:val="none"/>
        </w:rPr>
        <w:t>文件。</w:t>
      </w:r>
      <w:r>
        <w:rPr>
          <w:rFonts w:hint="eastAsia" w:asciiTheme="minorEastAsia" w:hAnsiTheme="minorEastAsia" w:eastAsiaTheme="minorEastAsia" w:cstheme="minorEastAsia"/>
          <w:sz w:val="24"/>
          <w:szCs w:val="24"/>
          <w:highlight w:val="none"/>
          <w:lang w:val="zh-CN"/>
        </w:rPr>
        <w:t>磋商响应文件规格幅面</w:t>
      </w:r>
      <w:r>
        <w:rPr>
          <w:rFonts w:hint="eastAsia" w:asciiTheme="minorEastAsia" w:hAnsiTheme="minorEastAsia" w:eastAsiaTheme="minorEastAsia" w:cstheme="minorEastAsia"/>
          <w:sz w:val="24"/>
          <w:szCs w:val="24"/>
          <w:highlight w:val="none"/>
        </w:rPr>
        <w:t>A4纸（图纸等除外）；</w:t>
      </w:r>
      <w:r>
        <w:rPr>
          <w:rFonts w:hint="eastAsia" w:asciiTheme="minorEastAsia" w:hAnsiTheme="minorEastAsia" w:eastAsiaTheme="minorEastAsia" w:cstheme="minorEastAsia"/>
          <w:sz w:val="24"/>
          <w:szCs w:val="24"/>
          <w:highlight w:val="none"/>
          <w:lang w:val="zh-CN"/>
        </w:rPr>
        <w:t>按照采购文件所规定的内容顺序，逐页编码，由于编排混乱导致磋商响应文件被误读或查找不到，其责任应当由供应商承担；</w:t>
      </w:r>
      <w:r>
        <w:rPr>
          <w:rFonts w:hint="eastAsia" w:asciiTheme="minorEastAsia" w:hAnsiTheme="minorEastAsia" w:eastAsiaTheme="minorEastAsia" w:cstheme="minorEastAsia"/>
          <w:sz w:val="24"/>
          <w:szCs w:val="24"/>
          <w:highlight w:val="none"/>
        </w:rPr>
        <w:t>牢固装订成册，不允许使用活页夹、拉杆夹、文件夹、塑料方便式书脊（插入式或穿孔式）装订；</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不得行间插字、涂改、增删，如</w:t>
      </w:r>
      <w:r>
        <w:rPr>
          <w:rFonts w:hint="eastAsia" w:asciiTheme="minorEastAsia" w:hAnsiTheme="minorEastAsia" w:eastAsiaTheme="minorEastAsia" w:cstheme="minorEastAsia"/>
          <w:sz w:val="24"/>
          <w:szCs w:val="24"/>
          <w:highlight w:val="none"/>
          <w:lang w:val="en-US" w:eastAsia="zh-CN"/>
        </w:rPr>
        <w:t>需</w:t>
      </w:r>
      <w:r>
        <w:rPr>
          <w:rFonts w:hint="eastAsia" w:asciiTheme="minorEastAsia" w:hAnsiTheme="minorEastAsia" w:eastAsiaTheme="minorEastAsia" w:cstheme="minorEastAsia"/>
          <w:sz w:val="24"/>
          <w:szCs w:val="24"/>
          <w:highlight w:val="none"/>
        </w:rPr>
        <w:t>修补错漏处，须经</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签署人签字并加盖公章。</w:t>
      </w:r>
    </w:p>
    <w:p>
      <w:pPr>
        <w:pageBreakBefore w:val="0"/>
        <w:wordWrap w:val="0"/>
        <w:autoSpaceDE/>
        <w:autoSpaceDN/>
        <w:bidi w:val="0"/>
        <w:snapToGrid/>
        <w:spacing w:line="360" w:lineRule="auto"/>
        <w:ind w:firstLine="200"/>
        <w:rPr>
          <w:rFonts w:hint="eastAsia" w:ascii="宋体" w:hAnsi="宋体" w:eastAsia="宋体" w:cs="宋体"/>
          <w:b/>
          <w:sz w:val="24"/>
          <w:szCs w:val="24"/>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eastAsiaTheme="minorEastAsia" w:cstheme="minorEastAsia"/>
          <w:sz w:val="24"/>
          <w:szCs w:val="24"/>
          <w:highlight w:val="none"/>
          <w:lang w:eastAsia="zh-CN"/>
        </w:rPr>
        <w:t>磋商响应文件（资格审查文件、商务技术文件、报价文件）封面上明</w:t>
      </w:r>
      <w:r>
        <w:rPr>
          <w:rFonts w:hint="eastAsia" w:asciiTheme="minorEastAsia" w:hAnsiTheme="minorEastAsia" w:eastAsiaTheme="minorEastAsia" w:cstheme="minorEastAsia"/>
          <w:sz w:val="24"/>
          <w:szCs w:val="24"/>
          <w:highlight w:val="none"/>
        </w:rPr>
        <w:t>确标注</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全称、“正本”、“副本”字样。</w:t>
      </w:r>
      <w:r>
        <w:rPr>
          <w:rFonts w:hint="eastAsia" w:ascii="宋体" w:hAnsi="宋体" w:eastAsia="宋体" w:cs="宋体"/>
          <w:b/>
          <w:sz w:val="24"/>
          <w:szCs w:val="24"/>
        </w:rPr>
        <w:t>正本份数：1份，副本份数：2份。</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3、磋商响应文件正本须打印并由供应商法定代表人或授权人签字并加盖单位印章。副本可复印，但须加盖单位印章。</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五、磋商响应文件的密封及标记</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1、供应商须将本项目磋商响应文件：资格审查文件、商务技术文件、报价文件分别单独密封。</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2、密封后，应在每一密封的响应文件密封袋封面上明确标注招标项目名称、对应的磋商响应文件名称、供应商全称及日期。</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3、在边缝处加盖单位骑缝章或骑缝签字。</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b/>
          <w:sz w:val="24"/>
          <w:szCs w:val="24"/>
          <w:highlight w:val="none"/>
          <w:lang w:val="en-US" w:eastAsia="zh-CN"/>
        </w:rPr>
      </w:pPr>
      <w:r>
        <w:rPr>
          <w:rFonts w:hint="eastAsia" w:ascii="宋体" w:hAnsi="宋体" w:eastAsia="宋体" w:cs="宋体"/>
          <w:b/>
          <w:sz w:val="24"/>
          <w:szCs w:val="24"/>
          <w:lang w:val="en-US" w:eastAsia="zh-CN"/>
        </w:rPr>
        <w:t>特别</w:t>
      </w:r>
      <w:r>
        <w:rPr>
          <w:rFonts w:hint="eastAsia" w:asciiTheme="minorEastAsia" w:hAnsiTheme="minorEastAsia" w:eastAsiaTheme="minorEastAsia" w:cstheme="minorEastAsia"/>
          <w:b/>
          <w:sz w:val="24"/>
          <w:szCs w:val="24"/>
          <w:highlight w:val="none"/>
          <w:lang w:val="en-US" w:eastAsia="zh-CN"/>
        </w:rPr>
        <w:t>提醒：磋商响应文件中的资格审查文件和商务技术文的“正本”或“副本”中，均不得含有任何报价文件中的报价表（报价单）的内容，否则作无效招标处理。采购代理机构将拒绝接收未按照磋商文件要求密封的响应文件。</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六、磋商响应文件的递交时间</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1、供应商必须</w:t>
      </w:r>
      <w:r>
        <w:rPr>
          <w:rFonts w:hint="eastAsia" w:asciiTheme="minorEastAsia" w:hAnsiTheme="minorEastAsia" w:eastAsiaTheme="minorEastAsia" w:cstheme="minorEastAsia"/>
          <w:color w:val="auto"/>
          <w:sz w:val="24"/>
          <w:szCs w:val="24"/>
          <w:highlight w:val="none"/>
        </w:rPr>
        <w:t>在</w:t>
      </w:r>
      <w:r>
        <w:rPr>
          <w:rFonts w:hint="eastAsia" w:asciiTheme="minorEastAsia" w:hAnsiTheme="minorEastAsia" w:eastAsiaTheme="minorEastAsia" w:cstheme="minorEastAsia"/>
          <w:color w:val="auto"/>
          <w:sz w:val="24"/>
          <w:szCs w:val="24"/>
          <w:highlight w:val="none"/>
          <w:shd w:val="clear" w:fill="FFFFFF" w:themeFill="background1"/>
        </w:rPr>
        <w:t>20</w:t>
      </w:r>
      <w:r>
        <w:rPr>
          <w:rFonts w:hint="eastAsia" w:asciiTheme="minorEastAsia" w:hAnsiTheme="minorEastAsia" w:eastAsiaTheme="minorEastAsia" w:cstheme="minorEastAsia"/>
          <w:color w:val="auto"/>
          <w:sz w:val="24"/>
          <w:szCs w:val="24"/>
          <w:highlight w:val="none"/>
          <w:shd w:val="clear" w:fill="FFFFFF" w:themeFill="background1"/>
          <w:lang w:val="en-US" w:eastAsia="zh-CN"/>
        </w:rPr>
        <w:t>20</w:t>
      </w:r>
      <w:r>
        <w:rPr>
          <w:rFonts w:hint="eastAsia" w:asciiTheme="minorEastAsia" w:hAnsiTheme="minorEastAsia" w:eastAsiaTheme="minorEastAsia" w:cstheme="minorEastAsia"/>
          <w:color w:val="auto"/>
          <w:sz w:val="24"/>
          <w:szCs w:val="24"/>
          <w:highlight w:val="none"/>
          <w:shd w:val="clear" w:fill="FFFFFF" w:themeFill="background1"/>
        </w:rPr>
        <w:t>年</w:t>
      </w:r>
      <w:r>
        <w:rPr>
          <w:rFonts w:hint="eastAsia" w:asciiTheme="minorEastAsia" w:hAnsiTheme="minorEastAsia" w:eastAsiaTheme="minorEastAsia" w:cstheme="minorEastAsia"/>
          <w:color w:val="auto"/>
          <w:sz w:val="24"/>
          <w:szCs w:val="24"/>
          <w:highlight w:val="none"/>
          <w:shd w:val="clear" w:fill="FFFFFF" w:themeFill="background1"/>
          <w:lang w:val="en-US" w:eastAsia="zh-CN"/>
        </w:rPr>
        <w:t>5</w:t>
      </w:r>
      <w:r>
        <w:rPr>
          <w:rFonts w:hint="eastAsia" w:asciiTheme="minorEastAsia" w:hAnsiTheme="minorEastAsia" w:eastAsiaTheme="minorEastAsia" w:cstheme="minorEastAsia"/>
          <w:color w:val="auto"/>
          <w:sz w:val="24"/>
          <w:szCs w:val="24"/>
          <w:highlight w:val="none"/>
          <w:shd w:val="clear" w:fill="FFFFFF" w:themeFill="background1"/>
        </w:rPr>
        <w:t>月</w:t>
      </w:r>
      <w:r>
        <w:rPr>
          <w:rFonts w:hint="eastAsia" w:asciiTheme="minorEastAsia" w:hAnsiTheme="minorEastAsia" w:eastAsiaTheme="minorEastAsia" w:cstheme="minorEastAsia"/>
          <w:color w:val="auto"/>
          <w:sz w:val="24"/>
          <w:szCs w:val="24"/>
          <w:highlight w:val="none"/>
          <w:shd w:val="clear" w:fill="FFFFFF" w:themeFill="background1"/>
          <w:lang w:val="en-US" w:eastAsia="zh-CN"/>
        </w:rPr>
        <w:t>13</w:t>
      </w:r>
      <w:r>
        <w:rPr>
          <w:rFonts w:hint="eastAsia" w:asciiTheme="minorEastAsia" w:hAnsiTheme="minorEastAsia" w:eastAsiaTheme="minorEastAsia" w:cstheme="minorEastAsia"/>
          <w:color w:val="auto"/>
          <w:sz w:val="24"/>
          <w:szCs w:val="24"/>
          <w:highlight w:val="none"/>
          <w:shd w:val="clear" w:fill="FFFFFF" w:themeFill="background1"/>
        </w:rPr>
        <w:t>日</w:t>
      </w:r>
      <w:r>
        <w:rPr>
          <w:rFonts w:hint="eastAsia" w:asciiTheme="minorEastAsia" w:hAnsiTheme="minorEastAsia" w:eastAsiaTheme="minorEastAsia" w:cstheme="minorEastAsia"/>
          <w:color w:val="auto"/>
          <w:sz w:val="24"/>
          <w:szCs w:val="24"/>
          <w:highlight w:val="none"/>
          <w:shd w:val="clear" w:fill="FFFFFF" w:themeFill="background1"/>
          <w:lang w:val="en-US" w:eastAsia="zh-CN"/>
        </w:rPr>
        <w:t>14时00</w:t>
      </w:r>
      <w:r>
        <w:rPr>
          <w:rFonts w:hint="eastAsia" w:asciiTheme="minorEastAsia" w:hAnsiTheme="minorEastAsia" w:eastAsiaTheme="minorEastAsia" w:cstheme="minorEastAsia"/>
          <w:color w:val="auto"/>
          <w:sz w:val="24"/>
          <w:szCs w:val="24"/>
          <w:highlight w:val="none"/>
          <w:shd w:val="clear" w:fill="FFFFFF" w:themeFill="background1"/>
        </w:rPr>
        <w:t>分</w:t>
      </w:r>
      <w:r>
        <w:rPr>
          <w:rFonts w:hint="eastAsia" w:asciiTheme="minorEastAsia" w:hAnsiTheme="minorEastAsia" w:eastAsiaTheme="minorEastAsia" w:cstheme="minorEastAsia"/>
          <w:color w:val="auto"/>
          <w:sz w:val="24"/>
          <w:szCs w:val="24"/>
          <w:highlight w:val="none"/>
        </w:rPr>
        <w:t>前</w:t>
      </w:r>
      <w:r>
        <w:rPr>
          <w:rFonts w:hint="eastAsia" w:asciiTheme="minorEastAsia" w:hAnsiTheme="minorEastAsia" w:eastAsiaTheme="minorEastAsia" w:cstheme="minorEastAsia"/>
          <w:sz w:val="24"/>
          <w:szCs w:val="24"/>
          <w:highlight w:val="none"/>
        </w:rPr>
        <w:t>，将</w:t>
      </w:r>
      <w:r>
        <w:rPr>
          <w:rFonts w:hint="eastAsia" w:asciiTheme="minorEastAsia" w:hAnsiTheme="minorEastAsia" w:eastAsiaTheme="minorEastAsia" w:cstheme="minorEastAsia"/>
          <w:sz w:val="24"/>
          <w:szCs w:val="24"/>
          <w:highlight w:val="none"/>
          <w:lang w:val="en-US" w:eastAsia="zh-CN"/>
        </w:rPr>
        <w:t>磋商响应文件</w:t>
      </w:r>
      <w:r>
        <w:rPr>
          <w:rFonts w:hint="eastAsia" w:asciiTheme="minorEastAsia" w:hAnsiTheme="minorEastAsia" w:eastAsiaTheme="minorEastAsia" w:cstheme="minorEastAsia"/>
          <w:sz w:val="24"/>
          <w:szCs w:val="24"/>
          <w:highlight w:val="none"/>
        </w:rPr>
        <w:t>送达指定地点，拒绝接收在截止时间后递交的</w:t>
      </w:r>
      <w:r>
        <w:rPr>
          <w:rFonts w:hint="eastAsia" w:asciiTheme="minorEastAsia" w:hAnsiTheme="minorEastAsia" w:eastAsiaTheme="minorEastAsia" w:cstheme="minorEastAsia"/>
          <w:sz w:val="24"/>
          <w:szCs w:val="24"/>
          <w:highlight w:val="none"/>
          <w:lang w:val="en-US" w:eastAsia="zh-CN"/>
        </w:rPr>
        <w:t>磋商响应文件</w:t>
      </w:r>
      <w:r>
        <w:rPr>
          <w:rFonts w:hint="eastAsia" w:asciiTheme="minorEastAsia" w:hAnsiTheme="minorEastAsia" w:eastAsiaTheme="minorEastAsia" w:cstheme="minorEastAsia"/>
          <w:sz w:val="24"/>
          <w:szCs w:val="24"/>
          <w:highlight w:val="none"/>
        </w:rPr>
        <w:t>。</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2、地址：江苏省南通市中学附属实验学校</w:t>
      </w:r>
      <w:r>
        <w:rPr>
          <w:rFonts w:hint="eastAsia" w:asciiTheme="minorEastAsia" w:hAnsiTheme="minorEastAsia" w:eastAsiaTheme="minorEastAsia" w:cstheme="minorEastAsia"/>
          <w:sz w:val="24"/>
          <w:szCs w:val="24"/>
          <w:highlight w:val="none"/>
          <w:lang w:val="en-US" w:eastAsia="zh-CN"/>
        </w:rPr>
        <w:t>会议室1</w:t>
      </w:r>
      <w:r>
        <w:rPr>
          <w:rFonts w:hint="eastAsia" w:asciiTheme="minorEastAsia" w:hAnsiTheme="minorEastAsia" w:eastAsiaTheme="minorEastAsia" w:cstheme="minorEastAsia"/>
          <w:sz w:val="24"/>
          <w:szCs w:val="24"/>
          <w:highlight w:val="none"/>
        </w:rPr>
        <w:t>，如有变动另行通知。</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必须在规定的接收截止时间前送达</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采购人</w:t>
      </w:r>
      <w:r>
        <w:rPr>
          <w:rFonts w:hint="eastAsia" w:asciiTheme="minorEastAsia" w:hAnsiTheme="minorEastAsia" w:eastAsiaTheme="minorEastAsia" w:cstheme="minorEastAsia"/>
          <w:sz w:val="24"/>
          <w:szCs w:val="24"/>
          <w:highlight w:val="none"/>
        </w:rPr>
        <w:t>将拒绝接收在投标截止时间后递交的</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七、投标保证金</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1、本次项目</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保证金为：</w:t>
      </w:r>
      <w:r>
        <w:rPr>
          <w:rFonts w:hint="eastAsia" w:asciiTheme="minorEastAsia" w:hAnsiTheme="minorEastAsia" w:eastAsiaTheme="minorEastAsia" w:cstheme="minorEastAsia"/>
          <w:sz w:val="24"/>
          <w:szCs w:val="24"/>
          <w:highlight w:val="none"/>
          <w:lang w:val="en-US" w:eastAsia="zh-CN"/>
        </w:rPr>
        <w:t>壹仟</w:t>
      </w:r>
      <w:r>
        <w:rPr>
          <w:rFonts w:hint="eastAsia" w:asciiTheme="minorEastAsia" w:hAnsiTheme="minorEastAsia" w:eastAsiaTheme="minorEastAsia" w:cstheme="minorEastAsia"/>
          <w:sz w:val="24"/>
          <w:szCs w:val="24"/>
          <w:highlight w:val="none"/>
          <w:lang w:eastAsia="zh-CN"/>
        </w:rPr>
        <w:t>元整</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000.00元）；</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2、供应商交纳的保证金仅限</w:t>
      </w:r>
      <w:r>
        <w:rPr>
          <w:rFonts w:hint="eastAsia" w:asciiTheme="minorEastAsia" w:hAnsiTheme="minorEastAsia" w:eastAsiaTheme="minorEastAsia" w:cstheme="minorEastAsia"/>
          <w:sz w:val="24"/>
          <w:szCs w:val="24"/>
          <w:highlight w:val="none"/>
          <w:lang w:val="en-US" w:eastAsia="zh-CN"/>
        </w:rPr>
        <w:t>现金</w:t>
      </w:r>
      <w:r>
        <w:rPr>
          <w:rFonts w:hint="eastAsia" w:asciiTheme="minorEastAsia" w:hAnsiTheme="minorEastAsia" w:eastAsiaTheme="minorEastAsia" w:cstheme="minorEastAsia"/>
          <w:sz w:val="24"/>
          <w:szCs w:val="24"/>
          <w:highlight w:val="none"/>
        </w:rPr>
        <w:t>的形式</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并</w:t>
      </w:r>
      <w:r>
        <w:rPr>
          <w:rFonts w:hint="eastAsia" w:asciiTheme="minorEastAsia" w:hAnsiTheme="minorEastAsia" w:eastAsiaTheme="minorEastAsia" w:cstheme="minorEastAsia"/>
          <w:sz w:val="24"/>
          <w:szCs w:val="24"/>
          <w:highlight w:val="none"/>
        </w:rPr>
        <w:t>带至开标现场,在递交</w:t>
      </w:r>
      <w:r>
        <w:rPr>
          <w:rFonts w:hint="eastAsia" w:asciiTheme="minorEastAsia" w:hAnsiTheme="minorEastAsia" w:eastAsiaTheme="minorEastAsia" w:cstheme="minorEastAsia"/>
          <w:sz w:val="24"/>
          <w:szCs w:val="24"/>
          <w:highlight w:val="none"/>
          <w:lang w:val="en-US" w:eastAsia="zh-CN"/>
        </w:rPr>
        <w:t>磋商响应文件</w:t>
      </w:r>
      <w:r>
        <w:rPr>
          <w:rFonts w:hint="eastAsia" w:asciiTheme="minorEastAsia" w:hAnsiTheme="minorEastAsia" w:eastAsiaTheme="minorEastAsia" w:cstheme="minorEastAsia"/>
          <w:sz w:val="24"/>
          <w:szCs w:val="24"/>
          <w:highlight w:val="none"/>
        </w:rPr>
        <w:t>时交给代理机构。</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3、未按上述要求提交</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保证金的供应商，采购单位有权拒绝其</w:t>
      </w:r>
      <w:r>
        <w:rPr>
          <w:rFonts w:hint="eastAsia" w:asciiTheme="minorEastAsia" w:hAnsiTheme="minorEastAsia" w:eastAsiaTheme="minorEastAsia" w:cstheme="minorEastAsia"/>
          <w:sz w:val="24"/>
          <w:szCs w:val="24"/>
          <w:highlight w:val="none"/>
          <w:lang w:val="en-US" w:eastAsia="zh-CN"/>
        </w:rPr>
        <w:t>磋商响应文件</w:t>
      </w:r>
      <w:r>
        <w:rPr>
          <w:rFonts w:hint="eastAsia" w:asciiTheme="minorEastAsia" w:hAnsiTheme="minorEastAsia" w:eastAsiaTheme="minorEastAsia" w:cstheme="minorEastAsia"/>
          <w:sz w:val="24"/>
          <w:szCs w:val="24"/>
          <w:highlight w:val="none"/>
        </w:rPr>
        <w:t>。</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lightGray"/>
        </w:rPr>
      </w:pPr>
      <w:r>
        <w:rPr>
          <w:rFonts w:hint="eastAsia" w:asciiTheme="minorEastAsia" w:hAnsiTheme="minorEastAsia" w:eastAsiaTheme="minorEastAsia" w:cstheme="minorEastAsia"/>
          <w:sz w:val="24"/>
          <w:szCs w:val="24"/>
          <w:highlight w:val="none"/>
        </w:rPr>
        <w:t>4、未成交的供应商的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保证金，当场予以退还（无息）。成交供应商的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保证金将在采购人与成交方签订的合同生效后 5个工作日内退还（无息）。</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5、发生下列情况之一，</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保证金将不予退还。</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① 供应商在提交响应文件截止时间后撤回响应文件的； </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② 供应商与采购人、其他供应商或者代理机构恶意串通的； </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③ 除因不可抗力或</w:t>
      </w:r>
      <w:r>
        <w:rPr>
          <w:rFonts w:hint="eastAsia" w:asciiTheme="minorEastAsia" w:hAnsiTheme="minorEastAsia" w:eastAsiaTheme="minorEastAsia" w:cstheme="minorEastAsia"/>
          <w:sz w:val="24"/>
          <w:szCs w:val="24"/>
          <w:highlight w:val="none"/>
          <w:lang w:val="en-US" w:eastAsia="zh-CN"/>
        </w:rPr>
        <w:t>采购文件</w:t>
      </w:r>
      <w:r>
        <w:rPr>
          <w:rFonts w:hint="eastAsia" w:asciiTheme="minorEastAsia" w:hAnsiTheme="minorEastAsia" w:eastAsiaTheme="minorEastAsia" w:cstheme="minorEastAsia"/>
          <w:sz w:val="24"/>
          <w:szCs w:val="24"/>
          <w:highlight w:val="none"/>
        </w:rPr>
        <w:t xml:space="preserve">认可的情形以外，成交供应商不与采购人签订合同的； </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④成交人在</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过程中有违反有关法律法规的行为；</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⑤采购文件规定的其他情形。</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6、对于在最后报价之前退出</w:t>
      </w:r>
      <w:r>
        <w:rPr>
          <w:rFonts w:hint="eastAsia" w:asciiTheme="minorEastAsia" w:hAnsiTheme="minorEastAsia" w:eastAsiaTheme="minorEastAsia" w:cstheme="minorEastAsia"/>
          <w:sz w:val="24"/>
          <w:szCs w:val="24"/>
          <w:highlight w:val="none"/>
          <w:lang w:val="en-US" w:eastAsia="zh-CN"/>
        </w:rPr>
        <w:t>招标</w:t>
      </w:r>
      <w:r>
        <w:rPr>
          <w:rFonts w:hint="eastAsia" w:asciiTheme="minorEastAsia" w:hAnsiTheme="minorEastAsia" w:eastAsiaTheme="minorEastAsia" w:cstheme="minorEastAsia"/>
          <w:sz w:val="24"/>
          <w:szCs w:val="24"/>
          <w:highlight w:val="none"/>
        </w:rPr>
        <w:t>的供应商，必须以书面形式说明理由，并由评审小组评定。评定为正当理由的，可以退还其缴纳的保证金。</w:t>
      </w:r>
    </w:p>
    <w:p>
      <w:pPr>
        <w:pageBreakBefore w:val="0"/>
        <w:wordWrap w:val="0"/>
        <w:autoSpaceDE/>
        <w:autoSpaceDN/>
        <w:bidi w:val="0"/>
        <w:snapToGrid w:val="0"/>
        <w:spacing w:line="360" w:lineRule="auto"/>
        <w:ind w:firstLine="200"/>
        <w:outlineLvl w:val="0"/>
        <w:rPr>
          <w:rFonts w:hint="eastAsia" w:ascii="宋体" w:hAnsi="宋体" w:eastAsia="宋体" w:cs="宋体"/>
          <w:b/>
          <w:sz w:val="24"/>
          <w:szCs w:val="24"/>
          <w:lang w:val="en-US" w:eastAsia="zh-CN" w:bidi="ar-SA"/>
        </w:rPr>
      </w:pPr>
      <w:bookmarkStart w:id="20" w:name="_Toc28643"/>
      <w:bookmarkStart w:id="21" w:name="_Toc16234"/>
      <w:bookmarkStart w:id="22" w:name="_Toc22858"/>
      <w:r>
        <w:rPr>
          <w:rFonts w:hint="eastAsia" w:ascii="宋体" w:hAnsi="宋体" w:eastAsia="宋体" w:cs="宋体"/>
          <w:b/>
          <w:sz w:val="24"/>
          <w:szCs w:val="24"/>
          <w:lang w:val="en-US" w:eastAsia="zh-CN" w:bidi="ar-SA"/>
        </w:rPr>
        <w:t>八、付款方式</w:t>
      </w:r>
      <w:bookmarkEnd w:id="20"/>
      <w:bookmarkEnd w:id="21"/>
      <w:bookmarkEnd w:id="22"/>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1、完成第一部分形象宣传片制作后支付合同价70%；</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2、拍摄收集学校一年内活动资料，最终进行宣传片画面修改完善验收合格后付款合同价30%。</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eastAsiaTheme="minorEastAsia" w:cstheme="minorEastAsia"/>
          <w:sz w:val="24"/>
          <w:szCs w:val="24"/>
          <w:highlight w:val="none"/>
          <w:lang w:val="en-US" w:eastAsia="zh-CN"/>
        </w:rPr>
        <w:t>3、最终的结算方式，以双方就本项目服务而签订的采购合同为准。</w:t>
      </w:r>
    </w:p>
    <w:p>
      <w:pPr>
        <w:pageBreakBefore w:val="0"/>
        <w:wordWrap w:val="0"/>
        <w:autoSpaceDE/>
        <w:autoSpaceDN/>
        <w:bidi w:val="0"/>
        <w:snapToGrid w:val="0"/>
        <w:spacing w:line="360" w:lineRule="auto"/>
        <w:ind w:firstLine="200"/>
        <w:outlineLvl w:val="0"/>
        <w:rPr>
          <w:rFonts w:hint="eastAsia" w:ascii="宋体" w:hAnsi="宋体" w:eastAsia="宋体" w:cs="宋体"/>
          <w:b/>
          <w:color w:val="auto"/>
          <w:sz w:val="24"/>
          <w:szCs w:val="24"/>
          <w:highlight w:val="none"/>
          <w:lang w:val="en-US" w:eastAsia="zh-CN" w:bidi="ar-SA"/>
        </w:rPr>
      </w:pPr>
      <w:bookmarkStart w:id="23" w:name="_Toc4357"/>
      <w:bookmarkStart w:id="24" w:name="_Toc26822"/>
      <w:bookmarkStart w:id="25" w:name="_Toc7795"/>
      <w:r>
        <w:rPr>
          <w:rFonts w:hint="eastAsia" w:ascii="宋体" w:hAnsi="宋体" w:eastAsia="宋体" w:cs="宋体"/>
          <w:b/>
          <w:color w:val="auto"/>
          <w:sz w:val="24"/>
          <w:szCs w:val="24"/>
          <w:highlight w:val="none"/>
          <w:lang w:val="en-US" w:eastAsia="zh-CN" w:bidi="ar-SA"/>
        </w:rPr>
        <w:t>九、投标费用</w:t>
      </w:r>
      <w:bookmarkEnd w:id="23"/>
      <w:bookmarkEnd w:id="24"/>
      <w:bookmarkEnd w:id="25"/>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1、供应商应承担其编制</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以及递交</w:t>
      </w:r>
      <w:r>
        <w:rPr>
          <w:rFonts w:hint="eastAsia" w:asciiTheme="minorEastAsia" w:hAnsiTheme="minorEastAsia" w:eastAsiaTheme="minorEastAsia" w:cstheme="minorEastAsia"/>
          <w:sz w:val="24"/>
          <w:szCs w:val="24"/>
          <w:highlight w:val="none"/>
          <w:lang w:eastAsia="zh-CN"/>
        </w:rPr>
        <w:t>磋商响应文件</w:t>
      </w:r>
      <w:r>
        <w:rPr>
          <w:rFonts w:hint="eastAsia" w:asciiTheme="minorEastAsia" w:hAnsiTheme="minorEastAsia" w:eastAsiaTheme="minorEastAsia" w:cstheme="minorEastAsia"/>
          <w:sz w:val="24"/>
          <w:szCs w:val="24"/>
          <w:highlight w:val="none"/>
        </w:rPr>
        <w:t>所涉及的一切费用。</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本项目</w:t>
      </w:r>
      <w:r>
        <w:rPr>
          <w:rFonts w:hint="eastAsia" w:asciiTheme="minorEastAsia" w:hAnsiTheme="minorEastAsia" w:eastAsiaTheme="minorEastAsia" w:cstheme="minorEastAsia"/>
          <w:sz w:val="24"/>
          <w:szCs w:val="24"/>
          <w:highlight w:val="none"/>
          <w:lang w:eastAsia="zh-CN"/>
        </w:rPr>
        <w:t>评委费</w:t>
      </w:r>
      <w:r>
        <w:rPr>
          <w:rFonts w:hint="eastAsia" w:asciiTheme="minorEastAsia" w:hAnsiTheme="minorEastAsia" w:eastAsiaTheme="minorEastAsia" w:cstheme="minorEastAsia"/>
          <w:sz w:val="24"/>
          <w:szCs w:val="24"/>
          <w:highlight w:val="none"/>
          <w:lang w:val="en-US" w:eastAsia="zh-CN"/>
        </w:rPr>
        <w:t>1500元，由成交供应商</w:t>
      </w:r>
      <w:r>
        <w:rPr>
          <w:rFonts w:hint="eastAsia" w:asciiTheme="minorEastAsia" w:hAnsiTheme="minorEastAsia" w:eastAsiaTheme="minorEastAsia" w:cstheme="minorEastAsia"/>
          <w:sz w:val="24"/>
          <w:szCs w:val="24"/>
          <w:highlight w:val="none"/>
        </w:rPr>
        <w:t>向采购招标代理机构支付，投标人须综合考虑在投标响应报价内。</w:t>
      </w:r>
      <w:r>
        <w:rPr>
          <w:rFonts w:hint="eastAsia" w:asciiTheme="minorEastAsia" w:hAnsiTheme="minorEastAsia" w:eastAsiaTheme="minorEastAsia" w:cstheme="minorEastAsia"/>
          <w:sz w:val="24"/>
          <w:szCs w:val="24"/>
          <w:highlight w:val="none"/>
          <w:lang w:eastAsia="zh-CN"/>
        </w:rPr>
        <w:t>评委费</w:t>
      </w:r>
      <w:r>
        <w:rPr>
          <w:rFonts w:hint="eastAsia" w:asciiTheme="minorEastAsia" w:hAnsiTheme="minorEastAsia" w:eastAsiaTheme="minorEastAsia" w:cstheme="minorEastAsia"/>
          <w:sz w:val="24"/>
          <w:szCs w:val="24"/>
          <w:highlight w:val="none"/>
        </w:rPr>
        <w:t>由</w:t>
      </w:r>
      <w:r>
        <w:rPr>
          <w:rFonts w:hint="eastAsia" w:asciiTheme="minorEastAsia" w:hAnsiTheme="minorEastAsia" w:eastAsiaTheme="minorEastAsia" w:cstheme="minorEastAsia"/>
          <w:sz w:val="24"/>
          <w:szCs w:val="24"/>
          <w:highlight w:val="none"/>
          <w:lang w:eastAsia="zh-CN"/>
        </w:rPr>
        <w:t>成交供应商</w:t>
      </w:r>
      <w:r>
        <w:rPr>
          <w:rFonts w:hint="eastAsia" w:asciiTheme="minorEastAsia" w:hAnsiTheme="minorEastAsia" w:eastAsiaTheme="minorEastAsia" w:cstheme="minorEastAsia"/>
          <w:sz w:val="24"/>
          <w:szCs w:val="24"/>
          <w:highlight w:val="none"/>
        </w:rPr>
        <w:t>在领取</w:t>
      </w:r>
      <w:r>
        <w:rPr>
          <w:rFonts w:hint="eastAsia" w:eastAsia="宋体" w:asciiTheme="minorEastAsia" w:hAnsiTheme="minorEastAsia" w:cstheme="minorEastAsia"/>
          <w:sz w:val="24"/>
          <w:szCs w:val="24"/>
          <w:highlight w:val="none"/>
          <w:lang w:val="en-US" w:eastAsia="zh-CN"/>
        </w:rPr>
        <w:t>成交</w:t>
      </w:r>
      <w:r>
        <w:rPr>
          <w:rFonts w:hint="eastAsia" w:asciiTheme="minorEastAsia" w:hAnsiTheme="minorEastAsia" w:eastAsiaTheme="minorEastAsia" w:cstheme="minorEastAsia"/>
          <w:sz w:val="24"/>
          <w:szCs w:val="24"/>
          <w:highlight w:val="none"/>
        </w:rPr>
        <w:t>通知书时支付给代理机构。</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本项目收取招标文件资料费300元/份，</w:t>
      </w:r>
      <w:r>
        <w:rPr>
          <w:rFonts w:hint="eastAsia" w:asciiTheme="minorEastAsia" w:hAnsiTheme="minorEastAsia" w:eastAsiaTheme="minorEastAsia" w:cstheme="minorEastAsia"/>
          <w:sz w:val="24"/>
          <w:szCs w:val="24"/>
          <w:highlight w:val="none"/>
          <w:lang w:eastAsia="zh-CN"/>
        </w:rPr>
        <w:t>供应商</w:t>
      </w:r>
      <w:r>
        <w:rPr>
          <w:rFonts w:hint="eastAsia" w:asciiTheme="minorEastAsia" w:hAnsiTheme="minorEastAsia" w:eastAsiaTheme="minorEastAsia" w:cstheme="minorEastAsia"/>
          <w:sz w:val="24"/>
          <w:szCs w:val="24"/>
          <w:highlight w:val="none"/>
        </w:rPr>
        <w:t>在投标现场向采购代理机构支付，无论是否</w:t>
      </w:r>
      <w:r>
        <w:rPr>
          <w:rFonts w:hint="eastAsia" w:eastAsia="宋体" w:asciiTheme="minorEastAsia" w:hAnsiTheme="minorEastAsia" w:cstheme="minorEastAsia"/>
          <w:sz w:val="24"/>
          <w:szCs w:val="24"/>
          <w:highlight w:val="none"/>
          <w:lang w:val="en-US" w:eastAsia="zh-CN"/>
        </w:rPr>
        <w:t>成交</w:t>
      </w:r>
      <w:r>
        <w:rPr>
          <w:rFonts w:hint="eastAsia" w:asciiTheme="minorEastAsia" w:hAnsiTheme="minorEastAsia" w:eastAsiaTheme="minorEastAsia" w:cstheme="minorEastAsia"/>
          <w:sz w:val="24"/>
          <w:szCs w:val="24"/>
          <w:highlight w:val="none"/>
        </w:rPr>
        <w:t>，该费用不予退还。</w:t>
      </w:r>
    </w:p>
    <w:p>
      <w:pPr>
        <w:pageBreakBefore w:val="0"/>
        <w:wordWrap w:val="0"/>
        <w:autoSpaceDE/>
        <w:autoSpaceDN/>
        <w:bidi w:val="0"/>
        <w:snapToGrid/>
        <w:spacing w:line="360" w:lineRule="auto"/>
        <w:ind w:firstLine="20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eastAsia="zh-CN"/>
        </w:rPr>
        <w:t>磋商</w:t>
      </w:r>
      <w:r>
        <w:rPr>
          <w:rFonts w:hint="eastAsia" w:asciiTheme="minorEastAsia" w:hAnsiTheme="minorEastAsia" w:eastAsiaTheme="minorEastAsia" w:cstheme="minorEastAsia"/>
          <w:sz w:val="24"/>
          <w:szCs w:val="24"/>
          <w:highlight w:val="none"/>
        </w:rPr>
        <w:t>文件未列明，而</w:t>
      </w:r>
      <w:r>
        <w:rPr>
          <w:rFonts w:hint="eastAsia" w:asciiTheme="minorEastAsia" w:hAnsiTheme="minorEastAsia" w:eastAsiaTheme="minorEastAsia" w:cstheme="minorEastAsia"/>
          <w:sz w:val="24"/>
          <w:szCs w:val="24"/>
          <w:highlight w:val="none"/>
          <w:lang w:eastAsia="zh-CN"/>
        </w:rPr>
        <w:t>磋商供应商</w:t>
      </w:r>
      <w:r>
        <w:rPr>
          <w:rFonts w:hint="eastAsia" w:asciiTheme="minorEastAsia" w:hAnsiTheme="minorEastAsia" w:eastAsiaTheme="minorEastAsia" w:cstheme="minorEastAsia"/>
          <w:sz w:val="24"/>
          <w:szCs w:val="24"/>
          <w:highlight w:val="none"/>
        </w:rPr>
        <w:t>认为必需的费用也需列入报价。</w:t>
      </w:r>
    </w:p>
    <w:p>
      <w:pPr>
        <w:pageBreakBefore w:val="0"/>
        <w:wordWrap w:val="0"/>
        <w:autoSpaceDE/>
        <w:autoSpaceDN/>
        <w:bidi w:val="0"/>
        <w:snapToGrid w:val="0"/>
        <w:spacing w:line="360" w:lineRule="auto"/>
        <w:ind w:firstLine="200"/>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十</w:t>
      </w:r>
      <w:r>
        <w:rPr>
          <w:rFonts w:hint="eastAsia" w:asciiTheme="minorEastAsia" w:hAnsiTheme="minorEastAsia" w:eastAsiaTheme="minorEastAsia" w:cstheme="minorEastAsia"/>
          <w:b/>
          <w:sz w:val="24"/>
          <w:szCs w:val="24"/>
        </w:rPr>
        <w:t>、未尽事宜</w:t>
      </w:r>
    </w:p>
    <w:p>
      <w:pPr>
        <w:pageBreakBefore w:val="0"/>
        <w:wordWrap w:val="0"/>
        <w:autoSpaceDE/>
        <w:autoSpaceDN/>
        <w:bidi w:val="0"/>
        <w:snapToGrid/>
        <w:spacing w:line="360" w:lineRule="auto"/>
        <w:ind w:firstLine="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按《中华人民共和国政府采购法》及《政府采购竞争性磋商采购方式管理暂行办法》与其他有关法律法规的规定执行。</w:t>
      </w:r>
    </w:p>
    <w:p>
      <w:pPr>
        <w:pStyle w:val="2"/>
      </w:pPr>
    </w:p>
    <w:p>
      <w:pPr>
        <w:pStyle w:val="2"/>
      </w:pPr>
    </w:p>
    <w:p>
      <w:pPr>
        <w:pStyle w:val="2"/>
      </w:pPr>
    </w:p>
    <w:p>
      <w:pPr>
        <w:pStyle w:val="2"/>
      </w:pPr>
    </w:p>
    <w:p>
      <w:pPr>
        <w:pStyle w:val="2"/>
      </w:pPr>
    </w:p>
    <w:p>
      <w:pPr>
        <w:pStyle w:val="2"/>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ind w:left="0" w:leftChars="0" w:firstLine="0"/>
      </w:pPr>
    </w:p>
    <w:p>
      <w:pPr>
        <w:pStyle w:val="2"/>
        <w:numPr>
          <w:ilvl w:val="0"/>
          <w:numId w:val="2"/>
        </w:numPr>
        <w:jc w:val="center"/>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w:t>
      </w:r>
      <w:bookmarkStart w:id="26" w:name="_Toc6107"/>
      <w:r>
        <w:rPr>
          <w:rFonts w:hint="eastAsia" w:asciiTheme="minorEastAsia" w:hAnsiTheme="minorEastAsia" w:eastAsiaTheme="minorEastAsia" w:cstheme="minorEastAsia"/>
          <w:b/>
          <w:sz w:val="36"/>
          <w:szCs w:val="36"/>
        </w:rPr>
        <w:t>项目需求</w:t>
      </w:r>
      <w:bookmarkEnd w:id="26"/>
    </w:p>
    <w:p>
      <w:pPr>
        <w:pStyle w:val="2"/>
        <w:numPr>
          <w:ilvl w:val="0"/>
          <w:numId w:val="0"/>
        </w:numPr>
        <w:jc w:val="center"/>
        <w:outlineLvl w:val="0"/>
        <w:rPr>
          <w:rFonts w:hint="eastAsia" w:asciiTheme="minorEastAsia" w:hAnsiTheme="minorEastAsia" w:eastAsiaTheme="minorEastAsia" w:cstheme="minorEastAsia"/>
          <w:b/>
          <w:sz w:val="36"/>
          <w:szCs w:val="36"/>
        </w:rPr>
      </w:pPr>
    </w:p>
    <w:p>
      <w:pPr>
        <w:spacing w:line="360" w:lineRule="auto"/>
        <w:ind w:firstLine="200"/>
        <w:jc w:val="left"/>
        <w:rPr>
          <w:rFonts w:hint="eastAsia" w:asciiTheme="majorEastAsia" w:hAnsiTheme="majorEastAsia" w:eastAsiaTheme="majorEastAsia" w:cstheme="majorEastAsia"/>
          <w:b/>
          <w:color w:val="000000"/>
          <w:sz w:val="24"/>
          <w:szCs w:val="24"/>
          <w:shd w:val="clear" w:color="000000" w:fill="FFFFFF"/>
        </w:rPr>
      </w:pPr>
      <w:r>
        <w:rPr>
          <w:rFonts w:hint="eastAsia" w:asciiTheme="majorEastAsia" w:hAnsiTheme="majorEastAsia" w:eastAsiaTheme="majorEastAsia" w:cstheme="majorEastAsia"/>
          <w:b/>
          <w:color w:val="000000"/>
          <w:sz w:val="24"/>
          <w:szCs w:val="24"/>
          <w:shd w:val="clear" w:color="000000" w:fill="FFFFFF"/>
        </w:rPr>
        <w:t>一、项目概况</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（一）项目总体要求</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1.最终服务成果须准确、完整地阐述学校的意图和内容以及展现学校的良好形象，更好的加强学校的文化建设，对学校的形象塑造起到强劲的推动，美誉度得到普遍的提升，传播效果显著。</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2.服务成果须紧扣本项目内容，面向社会、真实直观，形象生动、通俗易懂、定位准确、理论提升、亮点鲜活、印象深刻，具可视导向性、感染吸引力、多视角多样性。</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3.服务成果须有利于提高广大师生的自信心和自豪感，形成一种催化剂，给学院跨越式发展注入新的动力，使之更加朝气蓬勃，蒸蒸日上。</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4.投标人须从宣传的视角，为采购人提出专业建议和服务，使本项目更加符合学校需求，为本项目的可持续性发展提供有效的解决方案。</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5.投标人须具备长期的经验积累，熟悉宣传制作的工作流程，满足反复修改、随时汇报以及短期内提交成果等特殊要求。服务成果须具有真实性、准确性、完整性、合法性、合理性。</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6.投标人须对本项目的要求进行深刻的理解和分析，有创新能力，突出学校的特色和优势，用新颖、科学、前卫、高端的宣传思维及技术，制作出的宣传片应具有强烈的吸引力、视觉冲击力、观赏性高的效果，从而达到更佳的学校宣传目的。</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7.投标人应本着诚实信用的原则，提供服务范围中规定的服务，运用自身的专业知识及时高效地解决服务过程中出现的问题，并不得从事或允许他人从事将对或可能对采购人的声誉或荣誉产生不利影响的任何行为，否则由此给采购人带来的损失由成交人承担。</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8.投标人提供的作品须为原创作品，不得抄袭、沿用、仿冒国内外作品，对侵犯他人知识产权的方案一经发现，采购人将取消其成交人资格。对因知识产权问题给采购人带来损失的，采购人保留追究侵权者法律责任的权利。</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（二）项目服务内容</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rPr>
      </w:pPr>
      <w:r>
        <w:rPr>
          <w:rFonts w:hint="eastAsia" w:asciiTheme="majorEastAsia" w:hAnsiTheme="majorEastAsia" w:eastAsiaTheme="majorEastAsia" w:cstheme="majorEastAsia"/>
          <w:color w:val="000000"/>
          <w:sz w:val="24"/>
          <w:szCs w:val="24"/>
          <w:shd w:val="clear" w:color="000000" w:fill="FFFFFF"/>
        </w:rPr>
        <w:t>江苏省南通中学附属实验学校</w:t>
      </w:r>
      <w:r>
        <w:rPr>
          <w:rFonts w:hint="eastAsia" w:asciiTheme="majorEastAsia" w:hAnsiTheme="majorEastAsia" w:eastAsiaTheme="majorEastAsia" w:cstheme="majorEastAsia"/>
          <w:color w:val="000000"/>
          <w:sz w:val="24"/>
          <w:szCs w:val="24"/>
          <w:shd w:val="clear" w:color="000000" w:fill="FFFFFF"/>
          <w:lang w:val="en-US" w:eastAsia="zh-CN"/>
        </w:rPr>
        <w:t>学生、教师风采展示与</w:t>
      </w:r>
      <w:r>
        <w:rPr>
          <w:rFonts w:hint="eastAsia" w:asciiTheme="majorEastAsia" w:hAnsiTheme="majorEastAsia" w:eastAsiaTheme="majorEastAsia" w:cstheme="majorEastAsia"/>
          <w:color w:val="000000"/>
          <w:sz w:val="24"/>
          <w:szCs w:val="24"/>
          <w:shd w:val="clear" w:color="000000" w:fill="FFFFFF"/>
        </w:rPr>
        <w:t>制作项目</w:t>
      </w:r>
      <w:r>
        <w:rPr>
          <w:rFonts w:hint="eastAsia" w:asciiTheme="majorEastAsia" w:hAnsiTheme="majorEastAsia" w:eastAsiaTheme="majorEastAsia" w:cstheme="majorEastAsia"/>
          <w:color w:val="000000"/>
          <w:sz w:val="24"/>
          <w:szCs w:val="24"/>
          <w:shd w:val="clear" w:color="000000" w:fill="FFFFFF"/>
          <w:lang w:eastAsia="zh-CN"/>
        </w:rPr>
        <w:t>，</w:t>
      </w:r>
      <w:r>
        <w:rPr>
          <w:rFonts w:hint="eastAsia" w:asciiTheme="majorEastAsia" w:hAnsiTheme="majorEastAsia" w:eastAsiaTheme="majorEastAsia" w:cstheme="majorEastAsia"/>
          <w:color w:val="000000"/>
          <w:sz w:val="24"/>
          <w:szCs w:val="24"/>
          <w:shd w:val="clear" w:color="000000" w:fill="FFFFFF"/>
          <w:lang w:val="en-US" w:eastAsia="zh-CN"/>
        </w:rPr>
        <w:t>分为两大部分：</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rPr>
      </w:pPr>
      <w:r>
        <w:rPr>
          <w:rFonts w:hint="eastAsia" w:asciiTheme="majorEastAsia" w:hAnsiTheme="majorEastAsia" w:eastAsiaTheme="majorEastAsia" w:cstheme="majorEastAsia"/>
          <w:color w:val="000000"/>
          <w:sz w:val="24"/>
          <w:szCs w:val="24"/>
          <w:shd w:val="clear" w:color="000000" w:fill="FFFFFF"/>
        </w:rPr>
        <w:t>第一部分</w:t>
      </w:r>
      <w:r>
        <w:rPr>
          <w:rFonts w:hint="eastAsia" w:asciiTheme="majorEastAsia" w:hAnsiTheme="majorEastAsia" w:eastAsiaTheme="majorEastAsia" w:cstheme="majorEastAsia"/>
          <w:color w:val="000000"/>
          <w:sz w:val="24"/>
          <w:szCs w:val="24"/>
          <w:shd w:val="clear" w:color="000000" w:fill="FFFFFF"/>
          <w:lang w:eastAsia="zh-CN"/>
        </w:rPr>
        <w:t>：</w:t>
      </w:r>
      <w:r>
        <w:rPr>
          <w:rFonts w:hint="eastAsia" w:asciiTheme="majorEastAsia" w:hAnsiTheme="majorEastAsia" w:eastAsiaTheme="majorEastAsia" w:cstheme="majorEastAsia"/>
          <w:color w:val="000000"/>
          <w:sz w:val="24"/>
          <w:szCs w:val="24"/>
          <w:shd w:val="clear" w:color="000000" w:fill="FFFFFF"/>
          <w:lang w:val="en-US" w:eastAsia="zh-CN"/>
        </w:rPr>
        <w:t>拍摄学校</w:t>
      </w:r>
      <w:r>
        <w:rPr>
          <w:rFonts w:hint="eastAsia" w:asciiTheme="majorEastAsia" w:hAnsiTheme="majorEastAsia" w:eastAsiaTheme="majorEastAsia" w:cstheme="majorEastAsia"/>
          <w:color w:val="000000"/>
          <w:sz w:val="24"/>
          <w:szCs w:val="24"/>
          <w:shd w:val="clear" w:color="000000" w:fill="FFFFFF"/>
        </w:rPr>
        <w:t>形象宣传片</w:t>
      </w:r>
      <w:r>
        <w:rPr>
          <w:rFonts w:hint="eastAsia" w:asciiTheme="majorEastAsia" w:hAnsiTheme="majorEastAsia" w:eastAsiaTheme="majorEastAsia" w:cstheme="majorEastAsia"/>
          <w:color w:val="000000"/>
          <w:sz w:val="24"/>
          <w:szCs w:val="24"/>
          <w:shd w:val="clear" w:color="000000" w:fill="FFFFFF"/>
          <w:lang w:val="en-US" w:eastAsia="zh-CN"/>
        </w:rPr>
        <w:t>（时间跨度为1个月）；</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rPr>
      </w:pPr>
      <w:r>
        <w:rPr>
          <w:rFonts w:hint="eastAsia" w:asciiTheme="majorEastAsia" w:hAnsiTheme="majorEastAsia" w:eastAsiaTheme="majorEastAsia" w:cstheme="majorEastAsia"/>
          <w:color w:val="000000"/>
          <w:sz w:val="24"/>
          <w:szCs w:val="24"/>
          <w:shd w:val="clear" w:color="000000" w:fill="FFFFFF"/>
          <w:lang w:val="en-US" w:eastAsia="zh-CN"/>
        </w:rPr>
        <w:t>第二部分：拍摄收集学校活动资料，最终进行宣传片画面修改完善（时间跨度为1年）。</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（三）项目制作需求</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1.形象宣传片</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（1）创意要求：紧紧围绕学校特色和优势，最大程度地运用现代影视宣传手法和创意技巧，以大气磅礴的风格、强烈的艺术感染力、视觉冲击力和影视语言吸引力，展示学校良好的新形象。</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（2）传播对象：上级部门领导、各级教育部门领导和教育界专家；社会大众。</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3）传播目标：对内，总结办学成就，展现美好发展愿景，激发师生荣誉感与自豪感，凝聚团队力量。对外，向国内外同行及社会大众传递学校的精神文化内涵，塑造办学成就丰富、校园环境优美、精神面貌向上的崭新形象。</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（4）技术水准</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投标人须具有独到的艺术理念和策划意识，能够满足采购人制作要求，具备策划、拍摄、设计、编辑、撰稿、配乐等专业人才，分工明确，责任到人。须制订切实可行的拍摄脚本和分镜头脚本。</w:t>
      </w:r>
    </w:p>
    <w:p>
      <w:pPr>
        <w:numPr>
          <w:ilvl w:val="0"/>
          <w:numId w:val="3"/>
        </w:num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eastAsia="宋体" w:asciiTheme="majorEastAsia" w:hAnsiTheme="majorEastAsia" w:cstheme="majorEastAsia"/>
          <w:color w:val="000000"/>
          <w:sz w:val="24"/>
          <w:szCs w:val="24"/>
          <w:shd w:val="clear" w:color="000000" w:fill="FFFFFF"/>
          <w:lang w:val="en-US" w:eastAsia="zh-CN"/>
        </w:rPr>
        <w:t>服务</w:t>
      </w:r>
      <w:r>
        <w:rPr>
          <w:rFonts w:hint="eastAsia" w:asciiTheme="majorEastAsia" w:hAnsiTheme="majorEastAsia" w:eastAsiaTheme="majorEastAsia" w:cstheme="majorEastAsia"/>
          <w:color w:val="000000"/>
          <w:sz w:val="24"/>
          <w:szCs w:val="24"/>
          <w:shd w:val="clear" w:color="000000" w:fill="FFFFFF"/>
        </w:rPr>
        <w:t>期限</w:t>
      </w:r>
      <w:r>
        <w:rPr>
          <w:rFonts w:hint="eastAsia" w:asciiTheme="majorEastAsia" w:hAnsiTheme="majorEastAsia" w:eastAsiaTheme="majorEastAsia" w:cstheme="majorEastAsia"/>
          <w:color w:val="000000"/>
          <w:sz w:val="24"/>
          <w:szCs w:val="24"/>
          <w:shd w:val="clear" w:color="000000" w:fill="FFFFFF"/>
          <w:lang w:eastAsia="zh-CN"/>
        </w:rPr>
        <w:t>：</w:t>
      </w:r>
    </w:p>
    <w:p>
      <w:pPr>
        <w:pStyle w:val="14"/>
        <w:ind w:firstLine="240" w:firstLineChars="100"/>
        <w:rPr>
          <w:rFonts w:hint="eastAsia" w:asciiTheme="majorEastAsia" w:hAnsiTheme="majorEastAsia" w:eastAsiaTheme="majorEastAsia" w:cstheme="majorEastAsia"/>
          <w:color w:val="000000"/>
          <w:sz w:val="24"/>
          <w:szCs w:val="24"/>
          <w:shd w:val="clear" w:color="000000" w:fill="FFFFFF"/>
          <w:lang w:val="en-US" w:eastAsia="zh-CN" w:bidi="ar-SA"/>
        </w:rPr>
      </w:pPr>
      <w:r>
        <w:rPr>
          <w:rFonts w:hint="eastAsia" w:asciiTheme="majorEastAsia" w:hAnsiTheme="majorEastAsia" w:eastAsiaTheme="majorEastAsia" w:cstheme="majorEastAsia"/>
          <w:color w:val="000000"/>
          <w:sz w:val="24"/>
          <w:szCs w:val="24"/>
          <w:shd w:val="clear" w:color="000000" w:fill="FFFFFF"/>
          <w:lang w:val="en-US" w:eastAsia="zh-CN" w:bidi="ar-SA"/>
        </w:rPr>
        <w:t>第一部分为形象宣传片制作，签订合同后1个月交付；</w:t>
      </w:r>
    </w:p>
    <w:p>
      <w:pPr>
        <w:pStyle w:val="14"/>
        <w:ind w:firstLine="240" w:firstLineChars="100"/>
        <w:rPr>
          <w:rFonts w:hint="eastAsia" w:asciiTheme="majorEastAsia" w:hAnsiTheme="majorEastAsia" w:eastAsiaTheme="majorEastAsia" w:cstheme="majorEastAsia"/>
          <w:color w:val="000000"/>
          <w:sz w:val="24"/>
          <w:szCs w:val="24"/>
          <w:shd w:val="clear" w:color="000000" w:fill="FFFFFF"/>
          <w:lang w:val="en-US" w:eastAsia="zh-CN" w:bidi="ar-SA"/>
        </w:rPr>
      </w:pPr>
      <w:r>
        <w:rPr>
          <w:rFonts w:hint="eastAsia" w:asciiTheme="majorEastAsia" w:hAnsiTheme="majorEastAsia" w:eastAsiaTheme="majorEastAsia" w:cstheme="majorEastAsia"/>
          <w:color w:val="000000"/>
          <w:sz w:val="24"/>
          <w:szCs w:val="24"/>
          <w:shd w:val="clear" w:color="000000" w:fill="FFFFFF"/>
          <w:lang w:val="en-US" w:eastAsia="zh-CN" w:bidi="ar-SA"/>
        </w:rPr>
        <w:t>第二部分为拍摄收集学校活动资料，最终进行宣传片画面修改完善，1年交付。</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bidi="ar-SA"/>
        </w:rPr>
      </w:pPr>
      <w:r>
        <w:rPr>
          <w:rFonts w:hint="eastAsia" w:asciiTheme="majorEastAsia" w:hAnsiTheme="majorEastAsia" w:eastAsiaTheme="majorEastAsia" w:cstheme="majorEastAsia"/>
          <w:color w:val="000000"/>
          <w:sz w:val="24"/>
          <w:szCs w:val="24"/>
          <w:shd w:val="clear" w:color="000000" w:fill="FFFFFF"/>
          <w:lang w:val="en-US" w:eastAsia="zh-CN" w:bidi="ar-SA"/>
        </w:rPr>
        <w:t>（6）规格要求</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bidi="ar-SA"/>
        </w:rPr>
      </w:pPr>
      <w:r>
        <w:rPr>
          <w:rFonts w:hint="eastAsia" w:asciiTheme="majorEastAsia" w:hAnsiTheme="majorEastAsia" w:eastAsiaTheme="majorEastAsia" w:cstheme="majorEastAsia"/>
          <w:color w:val="000000"/>
          <w:sz w:val="24"/>
          <w:szCs w:val="24"/>
          <w:shd w:val="clear" w:color="000000" w:fill="FFFFFF"/>
          <w:lang w:val="en-US" w:eastAsia="zh-CN" w:bidi="ar-SA"/>
        </w:rPr>
        <w:t>1）片长：</w:t>
      </w:r>
      <w:r>
        <w:rPr>
          <w:rFonts w:hint="eastAsia" w:asciiTheme="majorEastAsia" w:hAnsiTheme="majorEastAsia" w:eastAsiaTheme="majorEastAsia" w:cstheme="majorEastAsia"/>
          <w:color w:val="000000"/>
          <w:sz w:val="24"/>
          <w:szCs w:val="24"/>
          <w:shd w:val="clear" w:color="000000" w:fill="FFFFFF"/>
          <w:lang w:val="en-US" w:eastAsia="zh-CN" w:bidi="ar-SA"/>
        </w:rPr>
        <w:fldChar w:fldCharType="begin"/>
      </w:r>
      <w:r>
        <w:rPr>
          <w:rFonts w:hint="eastAsia" w:asciiTheme="majorEastAsia" w:hAnsiTheme="majorEastAsia" w:eastAsiaTheme="majorEastAsia" w:cstheme="majorEastAsia"/>
          <w:color w:val="000000"/>
          <w:sz w:val="24"/>
          <w:szCs w:val="24"/>
          <w:shd w:val="clear" w:color="000000" w:fill="FFFFFF"/>
          <w:lang w:val="en-US" w:eastAsia="zh-CN" w:bidi="ar-SA"/>
        </w:rPr>
        <w:instrText xml:space="preserve">= 1 \* GB3 \* MERGEFORMAT</w:instrText>
      </w:r>
      <w:r>
        <w:rPr>
          <w:rFonts w:hint="eastAsia" w:asciiTheme="majorEastAsia" w:hAnsiTheme="majorEastAsia" w:eastAsiaTheme="majorEastAsia" w:cstheme="majorEastAsia"/>
          <w:color w:val="000000"/>
          <w:sz w:val="24"/>
          <w:szCs w:val="24"/>
          <w:shd w:val="clear" w:color="000000" w:fill="FFFFFF"/>
          <w:lang w:val="en-US" w:eastAsia="zh-CN" w:bidi="ar-SA"/>
        </w:rPr>
        <w:fldChar w:fldCharType="separate"/>
      </w:r>
      <w:r>
        <w:rPr>
          <w:rFonts w:hint="eastAsia" w:asciiTheme="majorEastAsia" w:hAnsiTheme="majorEastAsia" w:eastAsiaTheme="majorEastAsia" w:cstheme="majorEastAsia"/>
          <w:color w:val="000000"/>
          <w:sz w:val="24"/>
          <w:szCs w:val="24"/>
          <w:shd w:val="clear" w:color="000000" w:fill="FFFFFF"/>
          <w:lang w:val="en-US" w:eastAsia="zh-CN" w:bidi="ar-SA"/>
        </w:rPr>
        <w:t>①</w:t>
      </w:r>
      <w:r>
        <w:rPr>
          <w:rFonts w:hint="eastAsia" w:asciiTheme="majorEastAsia" w:hAnsiTheme="majorEastAsia" w:eastAsiaTheme="majorEastAsia" w:cstheme="majorEastAsia"/>
          <w:color w:val="000000"/>
          <w:sz w:val="24"/>
          <w:szCs w:val="24"/>
          <w:shd w:val="clear" w:color="000000" w:fill="FFFFFF"/>
          <w:lang w:val="en-US" w:eastAsia="zh-CN" w:bidi="ar-SA"/>
        </w:rPr>
        <w:fldChar w:fldCharType="end"/>
      </w:r>
      <w:r>
        <w:rPr>
          <w:rFonts w:hint="eastAsia" w:asciiTheme="majorEastAsia" w:hAnsiTheme="majorEastAsia" w:eastAsiaTheme="majorEastAsia" w:cstheme="majorEastAsia"/>
          <w:color w:val="000000"/>
          <w:sz w:val="24"/>
          <w:szCs w:val="24"/>
          <w:shd w:val="clear" w:color="000000" w:fill="FFFFFF"/>
          <w:lang w:val="en-US" w:eastAsia="zh-CN" w:bidi="ar-SA"/>
        </w:rPr>
        <w:t>9-10分钟中文版学校形象宣传片（中英文字幕）；</w:t>
      </w:r>
      <w:r>
        <w:rPr>
          <w:rFonts w:hint="eastAsia" w:asciiTheme="majorEastAsia" w:hAnsiTheme="majorEastAsia" w:eastAsiaTheme="majorEastAsia" w:cstheme="majorEastAsia"/>
          <w:color w:val="000000"/>
          <w:sz w:val="24"/>
          <w:szCs w:val="24"/>
          <w:shd w:val="clear" w:color="000000" w:fill="FFFFFF"/>
          <w:lang w:val="en-US" w:eastAsia="zh-CN" w:bidi="ar-SA"/>
        </w:rPr>
        <w:fldChar w:fldCharType="begin"/>
      </w:r>
      <w:r>
        <w:rPr>
          <w:rFonts w:hint="eastAsia" w:asciiTheme="majorEastAsia" w:hAnsiTheme="majorEastAsia" w:eastAsiaTheme="majorEastAsia" w:cstheme="majorEastAsia"/>
          <w:color w:val="000000"/>
          <w:sz w:val="24"/>
          <w:szCs w:val="24"/>
          <w:shd w:val="clear" w:color="000000" w:fill="FFFFFF"/>
          <w:lang w:val="en-US" w:eastAsia="zh-CN" w:bidi="ar-SA"/>
        </w:rPr>
        <w:instrText xml:space="preserve">= 2 \* GB3 \* MERGEFORMAT</w:instrText>
      </w:r>
      <w:r>
        <w:rPr>
          <w:rFonts w:hint="eastAsia" w:asciiTheme="majorEastAsia" w:hAnsiTheme="majorEastAsia" w:eastAsiaTheme="majorEastAsia" w:cstheme="majorEastAsia"/>
          <w:color w:val="000000"/>
          <w:sz w:val="24"/>
          <w:szCs w:val="24"/>
          <w:shd w:val="clear" w:color="000000" w:fill="FFFFFF"/>
          <w:lang w:val="en-US" w:eastAsia="zh-CN" w:bidi="ar-SA"/>
        </w:rPr>
        <w:fldChar w:fldCharType="separate"/>
      </w:r>
      <w:r>
        <w:rPr>
          <w:rFonts w:hint="eastAsia" w:asciiTheme="majorEastAsia" w:hAnsiTheme="majorEastAsia" w:eastAsiaTheme="majorEastAsia" w:cstheme="majorEastAsia"/>
          <w:color w:val="000000"/>
          <w:sz w:val="24"/>
          <w:szCs w:val="24"/>
          <w:shd w:val="clear" w:color="000000" w:fill="FFFFFF"/>
          <w:lang w:val="en-US" w:eastAsia="zh-CN" w:bidi="ar-SA"/>
        </w:rPr>
        <w:t>②</w:t>
      </w:r>
      <w:r>
        <w:rPr>
          <w:rFonts w:hint="eastAsia" w:asciiTheme="majorEastAsia" w:hAnsiTheme="majorEastAsia" w:eastAsiaTheme="majorEastAsia" w:cstheme="majorEastAsia"/>
          <w:color w:val="000000"/>
          <w:sz w:val="24"/>
          <w:szCs w:val="24"/>
          <w:shd w:val="clear" w:color="000000" w:fill="FFFFFF"/>
          <w:lang w:val="en-US" w:eastAsia="zh-CN" w:bidi="ar-SA"/>
        </w:rPr>
        <w:fldChar w:fldCharType="end"/>
      </w:r>
      <w:r>
        <w:rPr>
          <w:rFonts w:hint="eastAsia" w:asciiTheme="majorEastAsia" w:hAnsiTheme="majorEastAsia" w:eastAsiaTheme="majorEastAsia" w:cstheme="majorEastAsia"/>
          <w:color w:val="000000"/>
          <w:sz w:val="24"/>
          <w:szCs w:val="24"/>
          <w:shd w:val="clear" w:color="000000" w:fill="FFFFFF"/>
          <w:lang w:val="en-US" w:eastAsia="zh-CN" w:bidi="ar-SA"/>
        </w:rPr>
        <w:t>5分钟左右的音乐版宣传片。</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bidi="ar-SA"/>
        </w:rPr>
      </w:pPr>
      <w:r>
        <w:rPr>
          <w:rFonts w:hint="eastAsia" w:asciiTheme="majorEastAsia" w:hAnsiTheme="majorEastAsia" w:eastAsiaTheme="majorEastAsia" w:cstheme="majorEastAsia"/>
          <w:color w:val="000000"/>
          <w:sz w:val="24"/>
          <w:szCs w:val="24"/>
          <w:shd w:val="clear" w:color="000000" w:fill="FFFFFF"/>
          <w:lang w:val="en-US" w:eastAsia="zh-CN" w:bidi="ar-SA"/>
        </w:rPr>
        <w:t>2）语种：中文。</w:t>
      </w:r>
    </w:p>
    <w:p>
      <w:pPr>
        <w:spacing w:line="360" w:lineRule="auto"/>
        <w:ind w:firstLine="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shd w:val="clear" w:color="000000" w:fill="FFFFFF"/>
        </w:rPr>
        <w:t>3）字幕：</w:t>
      </w:r>
      <w:r>
        <w:rPr>
          <w:rFonts w:hint="eastAsia" w:asciiTheme="majorEastAsia" w:hAnsiTheme="majorEastAsia" w:eastAsiaTheme="majorEastAsia" w:cstheme="majorEastAsia"/>
          <w:color w:val="000000"/>
          <w:sz w:val="24"/>
          <w:szCs w:val="24"/>
        </w:rPr>
        <w:t>字幕文件格式为SRT，</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4）解说词：风格凝练自然、真诚平实。</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5）配音：省级以上电视台专业配音员，著作权与使用权归采购人。</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6）配乐：以宏大现代旋律为主，沉稳而带有律动感，契合主体内容的展现，增强画面张力。</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7）画面指标：全高清1920*1080（同时转录成1080、720等多种格式），16:9画面比，保证成片质量以及画面质感。</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8）影片格式：MP4、MPG、AVI等，适合于自媒体（学校电子屏、微信公众号、微博等）、网络（学院网站、各大门户网站）、电视台等多平播放。</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9）拍摄方式：使用数字高清摄像机及广角、升降机、摇臂、轨道、航拍、灯光、收音专业拍摄设备实拍，并尽可能用大量长度的延时摄影多角度展现画面美感。</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10）制作方式：根据主题需要，综合运用实拍、历史素材剪辑、二三维动画制作、特效合成等手段表现，后期画面剪辑使用高清系统工作站、达芬奇调色（或同品质）系统等设备进行后期制作，确保画面流畅、大气、唯美、有冲击力。所用校外素材须不存在版权纠纷。</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11）成品提供：原始素材两份。</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 xml:space="preserve">（四）服务要求 </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1.投标人的拍摄脚本和分镜头脚本、解说词等须事先得到采购人认可。</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2.前期集中实拍完毕后，成交人提交初剪的毛片给</w:t>
      </w:r>
      <w:r>
        <w:rPr>
          <w:rFonts w:hint="eastAsia" w:eastAsia="宋体" w:asciiTheme="majorEastAsia" w:hAnsiTheme="majorEastAsia" w:cstheme="majorEastAsia"/>
          <w:color w:val="000000"/>
          <w:sz w:val="24"/>
          <w:szCs w:val="24"/>
          <w:shd w:val="clear" w:color="000000" w:fill="FFFFFF"/>
          <w:lang w:val="en-US" w:eastAsia="zh-CN"/>
        </w:rPr>
        <w:t>采购人</w:t>
      </w:r>
      <w:r>
        <w:rPr>
          <w:rFonts w:hint="eastAsia" w:asciiTheme="majorEastAsia" w:hAnsiTheme="majorEastAsia" w:eastAsiaTheme="majorEastAsia" w:cstheme="majorEastAsia"/>
          <w:color w:val="000000"/>
          <w:sz w:val="24"/>
          <w:szCs w:val="24"/>
          <w:shd w:val="clear" w:color="000000" w:fill="FFFFFF"/>
        </w:rPr>
        <w:t>审定，经采购人确认后方可进行后期制作和合成。</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3.投标人须仔细阅读并全面准确地领会本项目的规定与要求，因自身疏忽、误解、臆测而造成后果自负。</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4.承办本项目活动所产生的所有安全事故责任由投标人承担。</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5.投标人在每阶段明确取得采购人书面确认和指示后方可进行该阶段或下一阶段工作</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hr-HR"/>
        </w:rPr>
      </w:pPr>
      <w:r>
        <w:rPr>
          <w:rFonts w:hint="eastAsia" w:asciiTheme="majorEastAsia" w:hAnsiTheme="majorEastAsia" w:eastAsiaTheme="majorEastAsia" w:cstheme="majorEastAsia"/>
          <w:color w:val="000000"/>
          <w:sz w:val="24"/>
          <w:szCs w:val="24"/>
          <w:shd w:val="clear" w:color="000000" w:fill="FFFFFF"/>
        </w:rPr>
        <w:t>6.</w:t>
      </w:r>
      <w:r>
        <w:rPr>
          <w:rFonts w:hint="eastAsia" w:asciiTheme="majorEastAsia" w:hAnsiTheme="majorEastAsia" w:eastAsiaTheme="majorEastAsia" w:cstheme="majorEastAsia"/>
          <w:color w:val="000000"/>
          <w:sz w:val="24"/>
          <w:szCs w:val="24"/>
          <w:shd w:val="clear" w:color="000000" w:fill="FFFFFF"/>
          <w:lang w:val="hr-HR"/>
        </w:rPr>
        <w:t>投标人的服务人员须遵守采购人的有关规章制度和管理规定，如有违反或损害采购人利益的，采购人有权拒绝及更换投标人违规服务人员。</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7.在投标人提供服务的过程中，如果因投标人责任造成采购人经济损失的，采购人有权对投标人进行处罚，直至单方面解除合同，采购人有权对投标人追究因此造成的损失赔偿。</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8.采购人在认为有必要时，有权将投标人递交的工作成果及建议递交给第三方评审，投标人不得干预。</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9.投标人派赴现场的工作人员，须自行解决交通和食宿问题。</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10.投标人须组建项目团队，专门全程负责该项目的跟进和落实。保证各事项均有专人负责，方便沟通协调；</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11.投标人应在本项目每阶段时间表制定出详细的项目实施方案、项目保障方案及时间安排方案等，以上各方案必须经采购人确认之后方可实施，如与采购人意见不一致的，以采购人意见为准。</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12.投标人拟投入本项目团队的人员（包括项目负责人和团队人员）不得随意更换，如遇到特殊情况进行更换的，必须经过采购人的书面同意后方可更换。</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hr-HR"/>
        </w:rPr>
      </w:pPr>
      <w:r>
        <w:rPr>
          <w:rFonts w:hint="eastAsia" w:asciiTheme="majorEastAsia" w:hAnsiTheme="majorEastAsia" w:eastAsiaTheme="majorEastAsia" w:cstheme="majorEastAsia"/>
          <w:color w:val="000000"/>
          <w:sz w:val="24"/>
          <w:szCs w:val="24"/>
          <w:shd w:val="clear" w:color="000000" w:fill="FFFFFF"/>
          <w:lang w:val="hr-HR"/>
        </w:rPr>
        <w:t>13.在服务过程中，如采购人发现投标人的服务人员没有按时完成合约规定任务或服务质量达不到要求的，投标人须无条件更换服务人员，经采购人三次提出书面批评意见后仍无改进，采购人有权终止合同，并追究成交人违约责任。</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14.本项目的投标人不得以任何方式转包或分包本项目。</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15.在后续播出期间，投标人应无偿为采购人提供播出过程中出现的各种技术维护服务，保证后续播出的顺利进行。</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hr-HR"/>
        </w:rPr>
      </w:pPr>
      <w:r>
        <w:rPr>
          <w:rFonts w:hint="eastAsia" w:asciiTheme="majorEastAsia" w:hAnsiTheme="majorEastAsia" w:eastAsiaTheme="majorEastAsia" w:cstheme="majorEastAsia"/>
          <w:color w:val="000000"/>
          <w:sz w:val="24"/>
          <w:szCs w:val="24"/>
          <w:shd w:val="clear" w:color="000000" w:fill="FFFFFF"/>
          <w:lang w:val="hr-HR"/>
        </w:rPr>
        <w:t>三、交片要求</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hr-HR" w:eastAsia="zh-CN"/>
        </w:rPr>
      </w:pPr>
      <w:r>
        <w:rPr>
          <w:rFonts w:hint="eastAsia" w:asciiTheme="majorEastAsia" w:hAnsiTheme="majorEastAsia" w:eastAsiaTheme="majorEastAsia" w:cstheme="majorEastAsia"/>
          <w:color w:val="000000"/>
          <w:sz w:val="24"/>
          <w:szCs w:val="24"/>
          <w:shd w:val="clear" w:color="000000" w:fill="FFFFFF"/>
          <w:lang w:val="hr-HR"/>
        </w:rPr>
        <w:t>视频部分：.时长为</w:t>
      </w:r>
      <w:r>
        <w:rPr>
          <w:rFonts w:hint="eastAsia" w:asciiTheme="majorEastAsia" w:hAnsiTheme="majorEastAsia" w:eastAsiaTheme="majorEastAsia" w:cstheme="majorEastAsia"/>
          <w:color w:val="000000"/>
          <w:sz w:val="24"/>
          <w:szCs w:val="24"/>
          <w:shd w:val="clear" w:color="000000" w:fill="FFFFFF"/>
          <w:lang w:val="en-US" w:eastAsia="zh-CN"/>
        </w:rPr>
        <w:t>9-10</w:t>
      </w:r>
      <w:r>
        <w:rPr>
          <w:rFonts w:hint="eastAsia" w:asciiTheme="majorEastAsia" w:hAnsiTheme="majorEastAsia" w:eastAsiaTheme="majorEastAsia" w:cstheme="majorEastAsia"/>
          <w:color w:val="000000"/>
          <w:sz w:val="24"/>
          <w:szCs w:val="24"/>
          <w:shd w:val="clear" w:color="000000" w:fill="FFFFFF"/>
          <w:lang w:val="hr-HR"/>
        </w:rPr>
        <w:t>分钟，全方位展示学校</w:t>
      </w:r>
      <w:r>
        <w:rPr>
          <w:rFonts w:hint="eastAsia" w:asciiTheme="majorEastAsia" w:hAnsiTheme="majorEastAsia" w:eastAsiaTheme="majorEastAsia" w:cstheme="majorEastAsia"/>
          <w:color w:val="000000"/>
          <w:sz w:val="24"/>
          <w:szCs w:val="24"/>
          <w:shd w:val="clear" w:color="000000" w:fill="FFFFFF"/>
          <w:lang w:val="en-US" w:eastAsia="zh-CN"/>
        </w:rPr>
        <w:t>师生</w:t>
      </w:r>
      <w:r>
        <w:rPr>
          <w:rFonts w:hint="eastAsia" w:asciiTheme="majorEastAsia" w:hAnsiTheme="majorEastAsia" w:eastAsiaTheme="majorEastAsia" w:cstheme="majorEastAsia"/>
          <w:color w:val="000000"/>
          <w:sz w:val="24"/>
          <w:szCs w:val="24"/>
          <w:shd w:val="clear" w:color="000000" w:fill="FFFFFF"/>
          <w:lang w:val="hr-HR"/>
        </w:rPr>
        <w:t>文化、成就、展望等方面的标准版宣传片</w:t>
      </w:r>
      <w:r>
        <w:rPr>
          <w:rFonts w:hint="eastAsia" w:asciiTheme="majorEastAsia" w:hAnsiTheme="majorEastAsia" w:eastAsiaTheme="majorEastAsia" w:cstheme="majorEastAsia"/>
          <w:color w:val="000000"/>
          <w:sz w:val="24"/>
          <w:szCs w:val="24"/>
          <w:shd w:val="clear" w:color="000000" w:fill="FFFFFF"/>
          <w:lang w:val="hr-HR" w:eastAsia="zh-CN"/>
        </w:rPr>
        <w:t>。</w:t>
      </w:r>
    </w:p>
    <w:p>
      <w:pPr>
        <w:pageBreakBefore w:val="0"/>
        <w:wordWrap w:val="0"/>
        <w:autoSpaceDE/>
        <w:autoSpaceDN/>
        <w:bidi w:val="0"/>
        <w:snapToGrid w:val="0"/>
        <w:spacing w:line="360" w:lineRule="auto"/>
        <w:jc w:val="center"/>
        <w:outlineLvl w:val="0"/>
        <w:rPr>
          <w:rFonts w:hint="eastAsia" w:asciiTheme="minorEastAsia" w:hAnsiTheme="minorEastAsia" w:eastAsiaTheme="minorEastAsia" w:cstheme="minorEastAsia"/>
          <w:b/>
          <w:sz w:val="36"/>
          <w:szCs w:val="36"/>
        </w:rPr>
      </w:pPr>
      <w:bookmarkStart w:id="27" w:name="_Toc6451"/>
      <w:r>
        <w:rPr>
          <w:rFonts w:hint="eastAsia" w:asciiTheme="minorEastAsia" w:hAnsiTheme="minorEastAsia" w:eastAsiaTheme="minorEastAsia" w:cstheme="minorEastAsia"/>
          <w:b/>
          <w:sz w:val="36"/>
          <w:szCs w:val="36"/>
        </w:rPr>
        <w:t>第四章  评审方法和程序</w:t>
      </w:r>
      <w:bookmarkEnd w:id="27"/>
    </w:p>
    <w:p>
      <w:pPr>
        <w:pageBreakBefore w:val="0"/>
        <w:numPr>
          <w:ilvl w:val="0"/>
          <w:numId w:val="0"/>
        </w:numPr>
        <w:wordWrap w:val="0"/>
        <w:autoSpaceDE/>
        <w:autoSpaceDN/>
        <w:bidi w:val="0"/>
        <w:snapToGrid w:val="0"/>
        <w:spacing w:line="360" w:lineRule="auto"/>
        <w:ind w:left="0" w:right="0" w:firstLine="2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一、采购人组织磋商活动</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lang w:val="en-US" w:eastAsia="zh-CN"/>
        </w:rPr>
      </w:pPr>
      <w:r>
        <w:rPr>
          <w:rFonts w:hint="eastAsia" w:asciiTheme="majorEastAsia" w:hAnsiTheme="majorEastAsia" w:eastAsiaTheme="majorEastAsia" w:cstheme="majorEastAsia"/>
          <w:color w:val="000000"/>
          <w:sz w:val="24"/>
          <w:szCs w:val="24"/>
          <w:shd w:val="clear" w:color="000000" w:fill="FFFFFF"/>
        </w:rPr>
        <w:t>1、本次竞争性磋商依据《中华人民共和国政府采购法》、《政府采购竞争性磋商采购方式管理暂行办法》及有关法规成立磋商小组。</w:t>
      </w:r>
      <w:r>
        <w:rPr>
          <w:rFonts w:hint="eastAsia" w:asciiTheme="majorEastAsia" w:hAnsiTheme="majorEastAsia" w:eastAsiaTheme="majorEastAsia" w:cstheme="majorEastAsia"/>
          <w:color w:val="000000"/>
          <w:sz w:val="24"/>
          <w:szCs w:val="24"/>
          <w:shd w:val="clear" w:color="000000" w:fill="FFFFFF"/>
          <w:lang w:val="zh-CN"/>
        </w:rPr>
        <w:t>竞争性磋商小组由采购人代表和评审专家共3人以上单数组成，其中评审专家人数不得少于竞争性磋商小组成员总数的2/3。采购人不得以评审专家身份参加本单位采购项目的评审。采购代理机构人员不得参加本机构代理的采购项目的评审。</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2、竞争性磋商小组的职责：</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评审专家应当遵守评审工作纪律，不得泄露评审情况和评审中获悉的商业秘密。</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磋商小组在评审过程中发现供应商有行贿、提供虚假材料或者串通等违法行为的，应当及时向采购人报告。</w:t>
      </w:r>
    </w:p>
    <w:p>
      <w:pPr>
        <w:spacing w:line="360" w:lineRule="auto"/>
        <w:ind w:firstLine="200"/>
        <w:jc w:val="left"/>
        <w:rPr>
          <w:rFonts w:hint="eastAsia" w:asciiTheme="majorEastAsia" w:hAnsiTheme="majorEastAsia" w:eastAsiaTheme="majorEastAsia" w:cstheme="majorEastAsia"/>
          <w:color w:val="000000"/>
          <w:sz w:val="24"/>
          <w:szCs w:val="24"/>
          <w:shd w:val="clear" w:color="000000" w:fill="FFFFFF"/>
        </w:rPr>
      </w:pPr>
      <w:r>
        <w:rPr>
          <w:rFonts w:hint="eastAsia" w:asciiTheme="majorEastAsia" w:hAnsiTheme="majorEastAsia" w:eastAsiaTheme="majorEastAsia" w:cstheme="majorEastAsia"/>
          <w:color w:val="000000"/>
          <w:sz w:val="24"/>
          <w:szCs w:val="24"/>
          <w:shd w:val="clear" w:color="000000" w:fill="FFFFFF"/>
        </w:rPr>
        <w:t>评审专家在评审过程中受到非法干涉的，应当及时向纪检、监察等部门举报。</w:t>
      </w:r>
    </w:p>
    <w:p>
      <w:pPr>
        <w:spacing w:line="360" w:lineRule="auto"/>
        <w:ind w:firstLine="200"/>
        <w:jc w:val="left"/>
        <w:rPr>
          <w:rFonts w:hint="eastAsia" w:asciiTheme="minorEastAsia" w:hAnsiTheme="minorEastAsia" w:eastAsiaTheme="minorEastAsia" w:cstheme="minorEastAsia"/>
          <w:sz w:val="24"/>
          <w:szCs w:val="24"/>
        </w:rPr>
      </w:pPr>
      <w:r>
        <w:rPr>
          <w:rFonts w:hint="eastAsia" w:asciiTheme="majorEastAsia" w:hAnsiTheme="majorEastAsia" w:eastAsiaTheme="majorEastAsia" w:cstheme="majorEastAsia"/>
          <w:color w:val="000000"/>
          <w:sz w:val="24"/>
          <w:szCs w:val="24"/>
          <w:shd w:val="clear" w:color="000000" w:fill="FFFFFF"/>
        </w:rPr>
        <w:t>磋商小组成员应当按照客观、公正、审慎的原则，根据磋商文件规定的评审程序、评审方法和评审标准进行独立评审。未实质性响应磋商文件的响应文件按无效响应处理，磋商小组应当告</w:t>
      </w:r>
      <w:r>
        <w:rPr>
          <w:rFonts w:hint="eastAsia" w:asciiTheme="minorEastAsia" w:hAnsiTheme="minorEastAsia" w:eastAsiaTheme="minorEastAsia" w:cstheme="minorEastAsia"/>
          <w:sz w:val="24"/>
          <w:szCs w:val="24"/>
        </w:rPr>
        <w:t>知提交响应文件的供应商。</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磋商文件内容违反国家有关强制性规定的，磋商小组应当停止评审并向采购人或者采购代理机构说明情况。</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3、竞争性磋商小组成员的义务：</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遵纪守法，客观、公正、廉洁地履行职责；根据采购文件的规定独立进行评审，对个人的评审意见承担法律责任；参与评审报告的起草；配合采购人、采购</w:t>
      </w:r>
      <w:r>
        <w:rPr>
          <w:rFonts w:hint="eastAsia" w:asciiTheme="minorEastAsia" w:hAnsiTheme="minorEastAsia" w:eastAsiaTheme="minorEastAsia" w:cstheme="minorEastAsia"/>
          <w:sz w:val="24"/>
          <w:szCs w:val="24"/>
          <w:lang w:eastAsia="zh-CN"/>
        </w:rPr>
        <w:t>代理机构</w:t>
      </w:r>
      <w:r>
        <w:rPr>
          <w:rFonts w:hint="eastAsia" w:asciiTheme="minorEastAsia" w:hAnsiTheme="minorEastAsia" w:eastAsiaTheme="minorEastAsia" w:cstheme="minorEastAsia"/>
          <w:sz w:val="24"/>
          <w:szCs w:val="24"/>
        </w:rPr>
        <w:t>答复供应商提出的质疑；配合财政部门的投诉处理和监督检查工作。</w:t>
      </w:r>
    </w:p>
    <w:p>
      <w:pPr>
        <w:pageBreakBefore w:val="0"/>
        <w:numPr>
          <w:ilvl w:val="0"/>
          <w:numId w:val="4"/>
        </w:numPr>
        <w:wordWrap w:val="0"/>
        <w:autoSpaceDE/>
        <w:autoSpaceDN/>
        <w:bidi w:val="0"/>
        <w:snapToGrid w:val="0"/>
        <w:spacing w:line="360" w:lineRule="auto"/>
        <w:ind w:firstLine="200"/>
        <w:outlineLvl w:val="1"/>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highlight w:val="none"/>
          <w:lang w:val="en-US" w:eastAsia="zh-CN"/>
        </w:rPr>
        <w:t>供应商的法定代表人或授权人须持本人身份证原件准时参加磋商。</w:t>
      </w:r>
    </w:p>
    <w:p>
      <w:pPr>
        <w:pageBreakBefore w:val="0"/>
        <w:numPr>
          <w:ilvl w:val="0"/>
          <w:numId w:val="0"/>
        </w:numPr>
        <w:wordWrap w:val="0"/>
        <w:autoSpaceDE/>
        <w:autoSpaceDN/>
        <w:bidi w:val="0"/>
        <w:snapToGrid w:val="0"/>
        <w:spacing w:line="360" w:lineRule="auto"/>
        <w:ind w:left="0" w:right="0" w:firstLine="2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三、评审程序、内容</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w:t>
      </w:r>
    </w:p>
    <w:p>
      <w:pPr>
        <w:pStyle w:val="15"/>
        <w:pageBreakBefore w:val="0"/>
        <w:wordWrap w:val="0"/>
        <w:autoSpaceDE/>
        <w:autoSpaceDN/>
        <w:bidi w:val="0"/>
        <w:snapToGrid w:val="0"/>
        <w:spacing w:line="360" w:lineRule="auto"/>
        <w:ind w:left="0" w:leftChars="0" w:firstLine="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超出响应文件的范围或者改变响应文件的实质性内容。</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2、磋商小组所有成员应当集中与单一供应商分别进行磋商，并给予所有参加磋商的供应商平等的磋商机会。</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对磋商文件作出的实质性变动是磋商文件的有效组成部分，磋商小组应当及时以书面形式同时通知所有参加磋商的供应商。</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的现场第一轮报价不得高于其</w:t>
      </w:r>
      <w:r>
        <w:rPr>
          <w:rFonts w:hint="eastAsia" w:asciiTheme="minorEastAsia" w:hAnsiTheme="minorEastAsia" w:eastAsiaTheme="minorEastAsia" w:cstheme="minorEastAsia"/>
          <w:sz w:val="24"/>
          <w:szCs w:val="24"/>
          <w:lang w:eastAsia="zh-CN"/>
        </w:rPr>
        <w:t>磋商响应文件</w:t>
      </w:r>
      <w:r>
        <w:rPr>
          <w:rFonts w:hint="eastAsia" w:asciiTheme="minorEastAsia" w:hAnsiTheme="minorEastAsia" w:eastAsiaTheme="minorEastAsia" w:cstheme="minorEastAsia"/>
          <w:sz w:val="24"/>
          <w:szCs w:val="24"/>
        </w:rPr>
        <w:t>中的书面报价且下一轮报价不得高于上一轮报价。否则，</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小组有权拒绝该谈判报价并不再给予报价补救机会。提交最后报价的供应商不得少于3家。</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5、最后报价是供应商响应文件的有效组成部分。</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6、已提交响应文件的供应商，在提交最后报价之前，可以根据磋商情况退出磋商。</w:t>
      </w:r>
    </w:p>
    <w:p>
      <w:pPr>
        <w:pStyle w:val="15"/>
        <w:pageBreakBefore w:val="0"/>
        <w:wordWrap w:val="0"/>
        <w:autoSpaceDE/>
        <w:autoSpaceDN/>
        <w:bidi w:val="0"/>
        <w:snapToGrid w:val="0"/>
        <w:spacing w:line="360" w:lineRule="auto"/>
        <w:ind w:firstLine="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磋商时间由磋商小组掌握。</w:t>
      </w:r>
    </w:p>
    <w:p>
      <w:pPr>
        <w:pageBreakBefore w:val="0"/>
        <w:numPr>
          <w:ilvl w:val="0"/>
          <w:numId w:val="0"/>
        </w:numPr>
        <w:wordWrap w:val="0"/>
        <w:autoSpaceDE/>
        <w:autoSpaceDN/>
        <w:bidi w:val="0"/>
        <w:snapToGrid w:val="0"/>
        <w:spacing w:line="360" w:lineRule="auto"/>
        <w:ind w:left="0" w:right="0" w:firstLine="2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四、评审方法(综合评分法)</w:t>
      </w:r>
    </w:p>
    <w:p>
      <w:pPr>
        <w:pStyle w:val="15"/>
        <w:pageBreakBefore w:val="0"/>
        <w:wordWrap w:val="0"/>
        <w:autoSpaceDE/>
        <w:autoSpaceDN/>
        <w:bidi w:val="0"/>
        <w:snapToGrid w:val="0"/>
        <w:spacing w:line="360" w:lineRule="auto"/>
        <w:ind w:firstLine="494"/>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经磋商确定最终采购需求和提交最后报价的供应商后，由磋商小组采用综合评分法对提交最后报价的供应商的响应文件和最后报价进行综合评分。</w:t>
      </w:r>
    </w:p>
    <w:p>
      <w:pPr>
        <w:pStyle w:val="15"/>
        <w:pageBreakBefore w:val="0"/>
        <w:wordWrap w:val="0"/>
        <w:autoSpaceDE/>
        <w:autoSpaceDN/>
        <w:bidi w:val="0"/>
        <w:snapToGrid w:val="0"/>
        <w:spacing w:line="360" w:lineRule="auto"/>
        <w:ind w:firstLine="494"/>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综合评分法，是指响应文件满足磋商文件全部实质性要求且按评审因素的量化指标评审得分最高的供应商为成交候选供应商的评审方法。</w:t>
      </w:r>
    </w:p>
    <w:p>
      <w:pPr>
        <w:pStyle w:val="15"/>
        <w:pageBreakBefore w:val="0"/>
        <w:wordWrap w:val="0"/>
        <w:autoSpaceDE/>
        <w:autoSpaceDN/>
        <w:bidi w:val="0"/>
        <w:snapToGrid w:val="0"/>
        <w:spacing w:line="360" w:lineRule="auto"/>
        <w:ind w:firstLine="494"/>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评审时，磋商小组各成员应当独立对每个有效响应的文件进行评价、打分，然后汇总每个供应商每项评分因素的得分。</w:t>
      </w:r>
    </w:p>
    <w:p>
      <w:pPr>
        <w:pStyle w:val="15"/>
        <w:pageBreakBefore w:val="0"/>
        <w:numPr>
          <w:ilvl w:val="0"/>
          <w:numId w:val="5"/>
        </w:numPr>
        <w:wordWrap w:val="0"/>
        <w:autoSpaceDE/>
        <w:autoSpaceDN/>
        <w:bidi w:val="0"/>
        <w:snapToGrid w:val="0"/>
        <w:spacing w:line="360" w:lineRule="auto"/>
        <w:ind w:firstLine="494"/>
        <w:contextualSpacing/>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审查响应文件的有效性、完整性、响应程度</w:t>
      </w:r>
      <w:r>
        <w:rPr>
          <w:rFonts w:hint="eastAsia" w:asciiTheme="minorEastAsia" w:hAnsiTheme="minorEastAsia" w:eastAsiaTheme="minorEastAsia" w:cstheme="minorEastAsia"/>
          <w:sz w:val="24"/>
          <w:szCs w:val="24"/>
          <w:lang w:eastAsia="zh-CN"/>
        </w:rPr>
        <w:t>。</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1、要求的保证金是否已提供；</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2、供应商资格是否符合;</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3、响应文件是否完整；</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4、响应文件是否恰当地签署；</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5、是否作出实质性响应（是否有实质性响应，只根据响应文件本身，而不寻求外部证据）；</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6、是否有计算错误。</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(二)误差纠正</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1、如果单价汇总金额与总价金额有出入，以单价金额计算结果为准；</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2、单价金额小数点有明显错位的，应以总价为准；</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3、正本与副本有矛盾的，以正本为准；</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4、若文件大写表示的数据与数字表示的有差别，以大写表示的数据为准。</w:t>
      </w:r>
    </w:p>
    <w:p>
      <w:pPr>
        <w:pageBreakBefore w:val="0"/>
        <w:tabs>
          <w:tab w:val="left" w:pos="6555"/>
          <w:tab w:val="right" w:pos="8306"/>
        </w:tabs>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(三)出现下列情形之一的，作无效响应处理：</w:t>
      </w:r>
    </w:p>
    <w:p>
      <w:pPr>
        <w:pageBreakBefore w:val="0"/>
        <w:tabs>
          <w:tab w:val="left" w:pos="6555"/>
          <w:tab w:val="right" w:pos="8306"/>
        </w:tabs>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1、未提供原件</w:t>
      </w:r>
      <w:r>
        <w:rPr>
          <w:rFonts w:hint="eastAsia" w:asciiTheme="minorEastAsia" w:hAnsiTheme="minorEastAsia" w:eastAsiaTheme="minorEastAsia" w:cstheme="minorEastAsia"/>
          <w:sz w:val="24"/>
          <w:szCs w:val="24"/>
          <w:lang w:eastAsia="zh-CN"/>
        </w:rPr>
        <w:t>备查</w:t>
      </w:r>
      <w:r>
        <w:rPr>
          <w:rFonts w:hint="eastAsia" w:asciiTheme="minorEastAsia" w:hAnsiTheme="minorEastAsia" w:eastAsiaTheme="minorEastAsia" w:cstheme="minorEastAsia"/>
          <w:sz w:val="24"/>
          <w:szCs w:val="24"/>
        </w:rPr>
        <w:t>；</w:t>
      </w:r>
    </w:p>
    <w:p>
      <w:pPr>
        <w:pageBreakBefore w:val="0"/>
        <w:tabs>
          <w:tab w:val="left" w:pos="6555"/>
          <w:tab w:val="right" w:pos="8306"/>
        </w:tabs>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2、未按照磋商文件规定要求装订、密封、签署、盖章的；</w:t>
      </w:r>
    </w:p>
    <w:p>
      <w:pPr>
        <w:pageBreakBefore w:val="0"/>
        <w:tabs>
          <w:tab w:val="left" w:pos="6555"/>
        </w:tabs>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3、不具备磋商文件中规定的资格要求的；</w:t>
      </w:r>
    </w:p>
    <w:p>
      <w:pPr>
        <w:pageBreakBefore w:val="0"/>
        <w:tabs>
          <w:tab w:val="left" w:pos="6555"/>
        </w:tabs>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4、响应报价超出预算的；</w:t>
      </w:r>
    </w:p>
    <w:p>
      <w:pPr>
        <w:pageBreakBefore w:val="0"/>
        <w:tabs>
          <w:tab w:val="left" w:pos="6555"/>
        </w:tabs>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5、不符合法律、法规和磋商文件中规定的其他实质性要求的。</w:t>
      </w:r>
    </w:p>
    <w:p>
      <w:pPr>
        <w:pageBreakBefore w:val="0"/>
        <w:wordWrap w:val="0"/>
        <w:autoSpaceDE/>
        <w:autoSpaceDN/>
        <w:bidi w:val="0"/>
        <w:snapToGrid w:val="0"/>
        <w:spacing w:line="360" w:lineRule="auto"/>
        <w:ind w:firstLine="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(四)出现下列情形之一的，磋商失败：</w:t>
      </w:r>
    </w:p>
    <w:p>
      <w:pPr>
        <w:pageBreakBefore w:val="0"/>
        <w:wordWrap w:val="0"/>
        <w:autoSpaceDE/>
        <w:autoSpaceDN/>
        <w:bidi w:val="0"/>
        <w:snapToGrid w:val="0"/>
        <w:spacing w:line="360" w:lineRule="auto"/>
        <w:ind w:firstLine="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1、符合条件的供应商或者对磋商文件作实质响应的供应商不足3家的；</w:t>
      </w:r>
    </w:p>
    <w:p>
      <w:pPr>
        <w:pageBreakBefore w:val="0"/>
        <w:wordWrap w:val="0"/>
        <w:autoSpaceDE/>
        <w:autoSpaceDN/>
        <w:bidi w:val="0"/>
        <w:snapToGrid w:val="0"/>
        <w:spacing w:line="360" w:lineRule="auto"/>
        <w:ind w:firstLine="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2、出现影响采购公正的违法违规行为的；</w:t>
      </w:r>
    </w:p>
    <w:p>
      <w:pPr>
        <w:pageBreakBefore w:val="0"/>
        <w:wordWrap w:val="0"/>
        <w:autoSpaceDE/>
        <w:autoSpaceDN/>
        <w:bidi w:val="0"/>
        <w:snapToGrid w:val="0"/>
        <w:spacing w:line="360" w:lineRule="auto"/>
        <w:ind w:firstLine="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3、供应商的最后报价均超过了采购预算，采购人不能支付的；</w:t>
      </w:r>
    </w:p>
    <w:p>
      <w:pPr>
        <w:pageBreakBefore w:val="0"/>
        <w:wordWrap w:val="0"/>
        <w:autoSpaceDE/>
        <w:autoSpaceDN/>
        <w:bidi w:val="0"/>
        <w:snapToGrid w:val="0"/>
        <w:spacing w:line="360" w:lineRule="auto"/>
        <w:ind w:firstLine="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4、因重大变故，采购任务取消的。</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除资格性检查认定错误、分值汇总计算错误、分项评分超出评分标准范围、客观分评分不一致、经磋商小组一致认定评分畸高、畸低的情形外，采购人不以任何理由组织重新评审。</w:t>
      </w:r>
    </w:p>
    <w:p>
      <w:pPr>
        <w:pageBreakBefore w:val="0"/>
        <w:wordWrap w:val="0"/>
        <w:autoSpaceDE/>
        <w:autoSpaceDN/>
        <w:bidi w:val="0"/>
        <w:snapToGrid w:val="0"/>
        <w:spacing w:line="360" w:lineRule="auto"/>
        <w:ind w:firstLine="5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五、评审标准</w:t>
      </w:r>
    </w:p>
    <w:p>
      <w:pPr>
        <w:pageBreakBefore w:val="0"/>
        <w:wordWrap w:val="0"/>
        <w:autoSpaceDE/>
        <w:autoSpaceDN/>
        <w:bidi w:val="0"/>
        <w:snapToGrid w:val="0"/>
        <w:spacing w:line="360" w:lineRule="auto"/>
        <w:ind w:firstLine="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rPr>
        <w:t>商务技术部分评审结束后，再开启最后报价计算分值。总分值为100分，加分和减分因素除外。</w:t>
      </w:r>
    </w:p>
    <w:p>
      <w:pPr>
        <w:spacing w:line="360" w:lineRule="auto"/>
        <w:ind w:right="21" w:firstLine="200"/>
        <w:rPr>
          <w:rFonts w:hint="default"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b/>
          <w:color w:val="000000"/>
          <w:sz w:val="24"/>
          <w:szCs w:val="24"/>
          <w:lang w:eastAsia="zh-CN"/>
        </w:rPr>
        <w:t>商务</w:t>
      </w:r>
      <w:r>
        <w:rPr>
          <w:rFonts w:hint="eastAsia" w:asciiTheme="minorEastAsia" w:hAnsiTheme="minorEastAsia" w:eastAsiaTheme="minorEastAsia" w:cstheme="minorEastAsia"/>
          <w:b/>
          <w:color w:val="000000"/>
          <w:sz w:val="24"/>
          <w:szCs w:val="24"/>
        </w:rPr>
        <w:t>技术标</w:t>
      </w:r>
      <w:r>
        <w:rPr>
          <w:rFonts w:hint="eastAsia" w:asciiTheme="minorEastAsia" w:hAnsiTheme="minorEastAsia" w:eastAsiaTheme="minorEastAsia" w:cstheme="minorEastAsia"/>
          <w:b/>
          <w:color w:val="000000"/>
          <w:sz w:val="24"/>
          <w:szCs w:val="24"/>
          <w:lang w:eastAsia="zh-CN"/>
        </w:rPr>
        <w:t>评分</w:t>
      </w:r>
      <w:r>
        <w:rPr>
          <w:rFonts w:hint="eastAsia" w:asciiTheme="minorEastAsia" w:hAnsiTheme="minorEastAsia" w:eastAsiaTheme="minorEastAsia" w:cstheme="minorEastAsia"/>
          <w:b/>
          <w:color w:val="000000"/>
          <w:sz w:val="24"/>
          <w:szCs w:val="24"/>
        </w:rPr>
        <w:t>标准：</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80分）</w:t>
      </w:r>
    </w:p>
    <w:p>
      <w:pPr>
        <w:pStyle w:val="10"/>
        <w:ind w:left="0" w:leftChars="0" w:firstLine="0"/>
        <w:rPr>
          <w:rFonts w:hint="eastAsia" w:asciiTheme="minorEastAsia" w:hAnsiTheme="minorEastAsia" w:eastAsiaTheme="minorEastAsia" w:cstheme="minorEastAsia"/>
          <w:sz w:val="24"/>
          <w:szCs w:val="24"/>
          <w:lang w:val="en-US" w:eastAsia="zh-CN" w:bidi="ar-SA"/>
        </w:rPr>
      </w:pPr>
      <w:r>
        <w:rPr>
          <w:rFonts w:hint="eastAsia" w:asciiTheme="minorEastAsia" w:hAnsiTheme="minorEastAsia" w:eastAsiaTheme="minorEastAsia" w:cstheme="minorEastAsia"/>
          <w:sz w:val="24"/>
          <w:szCs w:val="24"/>
          <w:lang w:val="en-US" w:eastAsia="zh-CN" w:bidi="ar-SA"/>
        </w:rPr>
        <w:t>供应商得分为磋商小组成员的平均分，请评委根据各条评分内容在设分值区间内酌情打分，得分四舍五入保留两位小数。</w:t>
      </w:r>
    </w:p>
    <w:tbl>
      <w:tblPr>
        <w:tblStyle w:val="11"/>
        <w:tblW w:w="0" w:type="auto"/>
        <w:tblInd w:w="0" w:type="dxa"/>
        <w:tblLayout w:type="autofit"/>
        <w:tblCellMar>
          <w:top w:w="0" w:type="dxa"/>
          <w:left w:w="108" w:type="dxa"/>
          <w:bottom w:w="0" w:type="dxa"/>
          <w:right w:w="108" w:type="dxa"/>
        </w:tblCellMar>
      </w:tblPr>
      <w:tblGrid>
        <w:gridCol w:w="656"/>
        <w:gridCol w:w="1165"/>
        <w:gridCol w:w="7359"/>
        <w:gridCol w:w="674"/>
      </w:tblGrid>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序号</w:t>
            </w:r>
          </w:p>
        </w:tc>
        <w:tc>
          <w:tcPr>
            <w:tcW w:w="1165" w:type="dxa"/>
            <w:tcBorders>
              <w:top w:val="single" w:color="auto" w:sz="4" w:space="0"/>
              <w:left w:val="nil"/>
              <w:bottom w:val="single" w:color="auto" w:sz="4" w:space="0"/>
              <w:right w:val="single" w:color="auto" w:sz="4" w:space="0"/>
            </w:tcBorders>
            <w:vAlign w:val="center"/>
          </w:tcPr>
          <w:p>
            <w:pPr>
              <w:snapToGrid w:val="0"/>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评审内容</w:t>
            </w:r>
          </w:p>
        </w:tc>
        <w:tc>
          <w:tcPr>
            <w:tcW w:w="73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评审细则</w:t>
            </w:r>
          </w:p>
        </w:tc>
        <w:tc>
          <w:tcPr>
            <w:tcW w:w="674"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分值</w:t>
            </w:r>
          </w:p>
        </w:tc>
      </w:tr>
      <w:tr>
        <w:tblPrEx>
          <w:tblCellMar>
            <w:top w:w="0" w:type="dxa"/>
            <w:left w:w="108" w:type="dxa"/>
            <w:bottom w:w="0" w:type="dxa"/>
            <w:right w:w="108" w:type="dxa"/>
          </w:tblCellMar>
        </w:tblPrEx>
        <w:trPr>
          <w:trHeight w:val="722"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116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资格证书</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rPr>
              <w:t>有广播电视节目经营许可证得4分。具有省级以上教育电视获奖资格证书，每提供一个得1分，最多得6分。</w:t>
            </w:r>
            <w:r>
              <w:rPr>
                <w:rFonts w:hint="eastAsia" w:asciiTheme="minorEastAsia" w:hAnsiTheme="minorEastAsia" w:eastAsiaTheme="minorEastAsia" w:cstheme="minorEastAsia"/>
                <w:color w:val="auto"/>
                <w:sz w:val="22"/>
                <w:szCs w:val="22"/>
                <w:highlight w:val="none"/>
                <w:lang w:eastAsia="zh-CN"/>
              </w:rPr>
              <w:t>提供证书复印件，原件备查，否则不得分。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1165" w:type="dxa"/>
            <w:tcBorders>
              <w:top w:val="single" w:color="auto" w:sz="4" w:space="0"/>
              <w:left w:val="nil"/>
              <w:bottom w:val="single" w:color="auto" w:sz="4" w:space="0"/>
              <w:right w:val="single" w:color="auto" w:sz="4" w:space="0"/>
            </w:tcBorders>
            <w:vAlign w:val="center"/>
          </w:tcPr>
          <w:p>
            <w:pPr>
              <w:spacing w:line="360" w:lineRule="auto"/>
              <w:ind w:firstLine="100"/>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业绩</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2015年来曾为学校独立拍摄制作专题片等视频作品每件得2分，最多得15分（</w:t>
            </w:r>
            <w:r>
              <w:rPr>
                <w:rFonts w:hint="eastAsia" w:asciiTheme="minorEastAsia" w:hAnsiTheme="minorEastAsia" w:eastAsiaTheme="minorEastAsia" w:cstheme="minorEastAsia"/>
                <w:color w:val="auto"/>
                <w:sz w:val="22"/>
                <w:szCs w:val="22"/>
                <w:highlight w:val="none"/>
                <w:lang w:eastAsia="zh-CN"/>
              </w:rPr>
              <w:t>提供</w:t>
            </w:r>
            <w:r>
              <w:rPr>
                <w:rFonts w:hint="eastAsia" w:asciiTheme="minorEastAsia" w:hAnsiTheme="minorEastAsia" w:eastAsiaTheme="minorEastAsia" w:cstheme="minorEastAsia"/>
                <w:color w:val="auto"/>
                <w:sz w:val="22"/>
                <w:szCs w:val="22"/>
                <w:highlight w:val="none"/>
              </w:rPr>
              <w:t>合同</w:t>
            </w:r>
            <w:r>
              <w:rPr>
                <w:rFonts w:hint="eastAsia" w:asciiTheme="minorEastAsia" w:hAnsiTheme="minorEastAsia" w:eastAsiaTheme="minorEastAsia" w:cstheme="minorEastAsia"/>
                <w:color w:val="auto"/>
                <w:sz w:val="22"/>
                <w:szCs w:val="22"/>
                <w:highlight w:val="none"/>
                <w:lang w:eastAsia="zh-CN"/>
              </w:rPr>
              <w:t>复印件，原件备查，否则不得分</w:t>
            </w:r>
            <w:r>
              <w:rPr>
                <w:rFonts w:hint="eastAsia" w:asciiTheme="minorEastAsia" w:hAnsiTheme="minorEastAsia" w:eastAsiaTheme="minorEastAsia" w:cstheme="minorEastAsia"/>
                <w:color w:val="auto"/>
                <w:sz w:val="22"/>
                <w:szCs w:val="22"/>
                <w:highlight w:val="none"/>
              </w:rPr>
              <w:t>）。</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15</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16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文案阐述</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横向对比各报价人的文案情况，包括但不限于主题阐述、整体思路、逻辑清晰、内容框架、脚本创作，相比较优的得</w:t>
            </w:r>
            <w:r>
              <w:rPr>
                <w:rFonts w:hint="eastAsia" w:asciiTheme="minorEastAsia" w:hAnsiTheme="minorEastAsia" w:eastAsiaTheme="minorEastAsia" w:cstheme="minorEastAsia"/>
                <w:color w:val="auto"/>
                <w:sz w:val="22"/>
                <w:szCs w:val="22"/>
                <w:highlight w:val="none"/>
                <w:lang w:eastAsia="zh-CN"/>
              </w:rPr>
              <w:t>（含）</w:t>
            </w:r>
            <w:r>
              <w:rPr>
                <w:rFonts w:hint="eastAsia" w:asciiTheme="minorEastAsia" w:hAnsiTheme="minorEastAsia" w:eastAsiaTheme="minorEastAsia" w:cstheme="minorEastAsia"/>
                <w:color w:val="auto"/>
                <w:sz w:val="22"/>
                <w:szCs w:val="22"/>
                <w:highlight w:val="none"/>
                <w:lang w:val="en-US" w:eastAsia="zh-CN"/>
              </w:rPr>
              <w:t>12分-15</w:t>
            </w:r>
            <w:r>
              <w:rPr>
                <w:rFonts w:hint="eastAsia" w:asciiTheme="minorEastAsia" w:hAnsiTheme="minorEastAsia" w:eastAsiaTheme="minorEastAsia" w:cstheme="minorEastAsia"/>
                <w:color w:val="auto"/>
                <w:sz w:val="22"/>
                <w:szCs w:val="22"/>
                <w:highlight w:val="none"/>
              </w:rPr>
              <w:t>分；相比较良好的得</w:t>
            </w:r>
            <w:r>
              <w:rPr>
                <w:rFonts w:hint="eastAsia" w:asciiTheme="minorEastAsia" w:hAnsiTheme="minorEastAsia" w:eastAsiaTheme="minorEastAsia" w:cstheme="minorEastAsia"/>
                <w:color w:val="auto"/>
                <w:sz w:val="22"/>
                <w:szCs w:val="22"/>
                <w:highlight w:val="none"/>
                <w:lang w:val="en-US" w:eastAsia="zh-CN"/>
              </w:rPr>
              <w:t>8分</w:t>
            </w:r>
            <w:r>
              <w:rPr>
                <w:rFonts w:hint="eastAsia" w:asciiTheme="minorEastAsia" w:hAnsiTheme="minorEastAsia" w:eastAsiaTheme="minorEastAsia" w:cstheme="minorEastAsia"/>
                <w:color w:val="auto"/>
                <w:sz w:val="22"/>
                <w:szCs w:val="22"/>
                <w:highlight w:val="none"/>
                <w:lang w:eastAsia="zh-CN"/>
              </w:rPr>
              <w:t>（含）</w:t>
            </w:r>
            <w:r>
              <w:rPr>
                <w:rFonts w:hint="eastAsia" w:asciiTheme="minorEastAsia" w:hAnsiTheme="minorEastAsia" w:eastAsiaTheme="minorEastAsia" w:cstheme="minorEastAsia"/>
                <w:color w:val="auto"/>
                <w:sz w:val="22"/>
                <w:szCs w:val="22"/>
                <w:highlight w:val="none"/>
              </w:rPr>
              <w:t>-12分；相比较一般的得</w:t>
            </w:r>
            <w:r>
              <w:rPr>
                <w:rFonts w:hint="eastAsia" w:asciiTheme="minorEastAsia" w:hAnsiTheme="minorEastAsia" w:eastAsiaTheme="minorEastAsia" w:cstheme="minorEastAsia"/>
                <w:color w:val="auto"/>
                <w:sz w:val="22"/>
                <w:szCs w:val="22"/>
                <w:highlight w:val="none"/>
                <w:lang w:val="en-US" w:eastAsia="zh-CN"/>
              </w:rPr>
              <w:t>4分</w:t>
            </w:r>
            <w:r>
              <w:rPr>
                <w:rFonts w:hint="eastAsia" w:asciiTheme="minorEastAsia" w:hAnsiTheme="minorEastAsia" w:eastAsiaTheme="minorEastAsia" w:cstheme="minorEastAsia"/>
                <w:color w:val="auto"/>
                <w:sz w:val="22"/>
                <w:szCs w:val="22"/>
                <w:highlight w:val="none"/>
                <w:lang w:eastAsia="zh-CN"/>
              </w:rPr>
              <w:t>（含）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8</w:t>
            </w:r>
            <w:r>
              <w:rPr>
                <w:rFonts w:hint="eastAsia" w:asciiTheme="minorEastAsia" w:hAnsiTheme="minorEastAsia" w:eastAsiaTheme="minorEastAsia" w:cstheme="minorEastAsia"/>
                <w:color w:val="auto"/>
                <w:sz w:val="22"/>
                <w:szCs w:val="22"/>
                <w:highlight w:val="none"/>
              </w:rPr>
              <w:t>分，相比较差或未提供得0</w:t>
            </w:r>
            <w:r>
              <w:rPr>
                <w:rFonts w:hint="eastAsia" w:asciiTheme="minorEastAsia" w:hAnsiTheme="minorEastAsia" w:eastAsiaTheme="minorEastAsia" w:cstheme="minorEastAsia"/>
                <w:color w:val="auto"/>
                <w:sz w:val="22"/>
                <w:szCs w:val="22"/>
                <w:highlight w:val="none"/>
                <w:lang w:eastAsia="zh-CN"/>
              </w:rPr>
              <w:t>分</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4</w:t>
            </w:r>
            <w:r>
              <w:rPr>
                <w:rFonts w:hint="eastAsia" w:asciiTheme="minorEastAsia" w:hAnsiTheme="minorEastAsia" w:eastAsiaTheme="minorEastAsia" w:cstheme="minorEastAsia"/>
                <w:color w:val="auto"/>
                <w:sz w:val="22"/>
                <w:szCs w:val="22"/>
                <w:highlight w:val="none"/>
              </w:rPr>
              <w:t>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15</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116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演示及答疑情况</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各投标人现场对宣传片拍摄制作设想、拍摄风格、表现方式、方案说明及特色设计等情况进行演示及答疑情况，相比较优的得8</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-10分；相比较良好的得</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8</w:t>
            </w:r>
            <w:r>
              <w:rPr>
                <w:rFonts w:hint="eastAsia" w:asciiTheme="minorEastAsia" w:hAnsiTheme="minorEastAsia" w:eastAsiaTheme="minorEastAsia" w:cstheme="minorEastAsia"/>
                <w:color w:val="auto"/>
                <w:sz w:val="22"/>
                <w:szCs w:val="22"/>
                <w:highlight w:val="none"/>
              </w:rPr>
              <w:t>分；相比较一般的得2</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分，相比较差或未提供得0</w:t>
            </w:r>
            <w:r>
              <w:rPr>
                <w:rFonts w:hint="eastAsia" w:asciiTheme="minorEastAsia" w:hAnsiTheme="minorEastAsia" w:eastAsiaTheme="minorEastAsia" w:cstheme="minorEastAsia"/>
                <w:color w:val="auto"/>
                <w:sz w:val="22"/>
                <w:szCs w:val="22"/>
                <w:highlight w:val="none"/>
                <w:lang w:eastAsia="zh-CN"/>
              </w:rPr>
              <w:t>分</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p>
          <w:p>
            <w:pPr>
              <w:spacing w:line="360" w:lineRule="auto"/>
              <w:rPr>
                <w:rFonts w:hint="eastAsia" w:eastAsiaTheme="minorEastAsia"/>
                <w:color w:val="auto"/>
                <w:highlight w:val="none"/>
                <w:lang w:eastAsia="zh-CN"/>
              </w:rPr>
            </w:pPr>
            <w:r>
              <w:rPr>
                <w:rFonts w:hint="eastAsia" w:asciiTheme="minorEastAsia" w:hAnsiTheme="minorEastAsia" w:eastAsiaTheme="minorEastAsia" w:cstheme="minorEastAsia"/>
                <w:color w:val="auto"/>
                <w:sz w:val="22"/>
                <w:szCs w:val="22"/>
                <w:highlight w:val="none"/>
                <w:lang w:eastAsia="zh-CN"/>
              </w:rPr>
              <w:t>备注：</w:t>
            </w:r>
            <w:r>
              <w:rPr>
                <w:rFonts w:hint="eastAsia" w:asciiTheme="minorEastAsia" w:hAnsiTheme="minorEastAsia" w:eastAsiaTheme="minorEastAsia" w:cstheme="minorEastAsia"/>
                <w:color w:val="auto"/>
                <w:sz w:val="22"/>
                <w:szCs w:val="22"/>
                <w:highlight w:val="none"/>
              </w:rPr>
              <w:t>现场演示时间不超过15分钟</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rPr>
              <w:t>演示所需的所有软、硬件由投标人自行准备，采购方提供投影仪</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rPr>
              <w:t>演示顺序按</w:t>
            </w:r>
            <w:r>
              <w:rPr>
                <w:rFonts w:hint="eastAsia" w:asciiTheme="minorEastAsia" w:hAnsiTheme="minorEastAsia" w:eastAsiaTheme="minorEastAsia" w:cstheme="minorEastAsia"/>
                <w:color w:val="auto"/>
                <w:sz w:val="22"/>
                <w:szCs w:val="22"/>
                <w:highlight w:val="none"/>
                <w:lang w:eastAsia="zh-CN"/>
              </w:rPr>
              <w:t>开标现场投标人签到顺序</w:t>
            </w:r>
            <w:r>
              <w:rPr>
                <w:rFonts w:hint="eastAsia" w:asciiTheme="minorEastAsia" w:hAnsiTheme="minorEastAsia" w:eastAsiaTheme="minorEastAsia" w:cstheme="minorEastAsia"/>
                <w:color w:val="auto"/>
                <w:sz w:val="22"/>
                <w:szCs w:val="22"/>
                <w:highlight w:val="none"/>
              </w:rPr>
              <w:t>依次进行</w:t>
            </w:r>
            <w:r>
              <w:rPr>
                <w:rFonts w:hint="eastAsia" w:asciiTheme="minorEastAsia" w:hAnsiTheme="minorEastAsia" w:eastAsiaTheme="minorEastAsia" w:cstheme="minorEastAsia"/>
                <w:color w:val="auto"/>
                <w:sz w:val="22"/>
                <w:szCs w:val="22"/>
                <w:highlight w:val="none"/>
                <w:lang w:eastAsia="zh-CN"/>
              </w:rPr>
              <w:t>。</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w:t>
            </w:r>
          </w:p>
        </w:tc>
      </w:tr>
      <w:tr>
        <w:tblPrEx>
          <w:tblCellMar>
            <w:top w:w="0" w:type="dxa"/>
            <w:left w:w="108" w:type="dxa"/>
            <w:bottom w:w="0" w:type="dxa"/>
            <w:right w:w="108" w:type="dxa"/>
          </w:tblCellMar>
        </w:tblPrEx>
        <w:trPr>
          <w:trHeight w:val="471" w:hRule="atLeast"/>
        </w:trPr>
        <w:tc>
          <w:tcPr>
            <w:tcW w:w="656" w:type="dxa"/>
            <w:tcBorders>
              <w:top w:val="nil"/>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1165" w:type="dxa"/>
            <w:tcBorders>
              <w:top w:val="nil"/>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质量评鉴</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横向对比各报价人对形象宣传片的独特性、创意性、符合性、针对性与可实施性情况，是否大气磅礴的风格，强烈的艺术感染力；是否具体、明确。相比较优的得8</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-10分；相比较良好的得</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8</w:t>
            </w:r>
            <w:r>
              <w:rPr>
                <w:rFonts w:hint="eastAsia" w:asciiTheme="minorEastAsia" w:hAnsiTheme="minorEastAsia" w:eastAsiaTheme="minorEastAsia" w:cstheme="minorEastAsia"/>
                <w:color w:val="auto"/>
                <w:sz w:val="22"/>
                <w:szCs w:val="22"/>
                <w:highlight w:val="none"/>
              </w:rPr>
              <w:t>分；相比较一般的得2</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分，相比较差或未提供得0</w:t>
            </w:r>
            <w:r>
              <w:rPr>
                <w:rFonts w:hint="eastAsia" w:asciiTheme="minorEastAsia" w:hAnsiTheme="minorEastAsia" w:eastAsiaTheme="minorEastAsia" w:cstheme="minorEastAsia"/>
                <w:color w:val="auto"/>
                <w:sz w:val="22"/>
                <w:szCs w:val="22"/>
                <w:highlight w:val="none"/>
                <w:lang w:eastAsia="zh-CN"/>
              </w:rPr>
              <w:t>分</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w:t>
            </w:r>
          </w:p>
        </w:tc>
      </w:tr>
      <w:tr>
        <w:tblPrEx>
          <w:tblCellMar>
            <w:top w:w="0" w:type="dxa"/>
            <w:left w:w="108" w:type="dxa"/>
            <w:bottom w:w="0" w:type="dxa"/>
            <w:right w:w="108" w:type="dxa"/>
          </w:tblCellMar>
        </w:tblPrEx>
        <w:trPr>
          <w:trHeight w:val="1078"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116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项目服务计划、售后服务情况</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横向对比各报价人的制定方案、拍摄宣传片、后期制作剪辑、整个服务计划描述情况和售后服务情况，相比较优的得8</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-10分；相比较良好的得</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8</w:t>
            </w:r>
            <w:r>
              <w:rPr>
                <w:rFonts w:hint="eastAsia" w:asciiTheme="minorEastAsia" w:hAnsiTheme="minorEastAsia" w:eastAsiaTheme="minorEastAsia" w:cstheme="minorEastAsia"/>
                <w:color w:val="auto"/>
                <w:sz w:val="22"/>
                <w:szCs w:val="22"/>
                <w:highlight w:val="none"/>
              </w:rPr>
              <w:t>分；相比较一般的得2</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分，相比较差或未提供得0</w:t>
            </w:r>
            <w:r>
              <w:rPr>
                <w:rFonts w:hint="eastAsia" w:asciiTheme="minorEastAsia" w:hAnsiTheme="minorEastAsia" w:eastAsiaTheme="minorEastAsia" w:cstheme="minorEastAsia"/>
                <w:color w:val="auto"/>
                <w:sz w:val="22"/>
                <w:szCs w:val="22"/>
                <w:highlight w:val="none"/>
                <w:lang w:eastAsia="zh-CN"/>
              </w:rPr>
              <w:t>分</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w:t>
            </w:r>
          </w:p>
        </w:tc>
      </w:tr>
      <w:tr>
        <w:tblPrEx>
          <w:tblCellMar>
            <w:top w:w="0" w:type="dxa"/>
            <w:left w:w="108" w:type="dxa"/>
            <w:bottom w:w="0" w:type="dxa"/>
            <w:right w:w="108" w:type="dxa"/>
          </w:tblCellMar>
        </w:tblPrEx>
        <w:trPr>
          <w:trHeight w:val="922"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w:t>
            </w:r>
          </w:p>
        </w:tc>
        <w:tc>
          <w:tcPr>
            <w:tcW w:w="116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拟投入本项目拍摄制作的设备</w:t>
            </w:r>
          </w:p>
        </w:tc>
        <w:tc>
          <w:tcPr>
            <w:tcW w:w="7359" w:type="dxa"/>
            <w:tcBorders>
              <w:top w:val="single" w:color="auto" w:sz="4" w:space="0"/>
              <w:left w:val="nil"/>
              <w:bottom w:val="single" w:color="auto" w:sz="4" w:space="0"/>
              <w:right w:val="single" w:color="auto" w:sz="4" w:space="0"/>
            </w:tcBorders>
            <w:vAlign w:val="center"/>
          </w:tcPr>
          <w:p>
            <w:pPr>
              <w:spacing w:line="360" w:lineRule="auto"/>
              <w:rPr>
                <w:rFonts w:hint="eastAsia" w:eastAsia="楷体_GB2312"/>
                <w:color w:val="auto"/>
                <w:highlight w:val="none"/>
                <w:lang w:eastAsia="zh-CN"/>
              </w:rPr>
            </w:pPr>
            <w:r>
              <w:rPr>
                <w:rFonts w:hint="eastAsia" w:asciiTheme="minorEastAsia" w:hAnsiTheme="minorEastAsia" w:eastAsiaTheme="minorEastAsia" w:cstheme="minorEastAsia"/>
                <w:color w:val="auto"/>
                <w:sz w:val="22"/>
                <w:szCs w:val="22"/>
                <w:highlight w:val="none"/>
              </w:rPr>
              <w:t>横向对比各投标人的拍摄制作设备（如拍摄制作的机器、工具、仪器、车辆等）的先进性，相比较优的得8</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-10分；相比较良好的得</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8</w:t>
            </w:r>
            <w:r>
              <w:rPr>
                <w:rFonts w:hint="eastAsia" w:asciiTheme="minorEastAsia" w:hAnsiTheme="minorEastAsia" w:eastAsiaTheme="minorEastAsia" w:cstheme="minorEastAsia"/>
                <w:color w:val="auto"/>
                <w:sz w:val="22"/>
                <w:szCs w:val="22"/>
                <w:highlight w:val="none"/>
              </w:rPr>
              <w:t>分；相比较一般的得2</w:t>
            </w:r>
            <w:r>
              <w:rPr>
                <w:rFonts w:hint="eastAsia" w:asciiTheme="minorEastAsia" w:hAnsiTheme="minorEastAsia" w:eastAsiaTheme="minorEastAsia" w:cstheme="minorEastAsia"/>
                <w:color w:val="auto"/>
                <w:sz w:val="22"/>
                <w:szCs w:val="22"/>
                <w:highlight w:val="none"/>
                <w:lang w:eastAsia="zh-CN"/>
              </w:rPr>
              <w:t>分（含）</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分，相比较差或未提供得0</w:t>
            </w:r>
            <w:r>
              <w:rPr>
                <w:rFonts w:hint="eastAsia" w:asciiTheme="minorEastAsia" w:hAnsiTheme="minorEastAsia" w:eastAsiaTheme="minorEastAsia" w:cstheme="minorEastAsia"/>
                <w:color w:val="auto"/>
                <w:sz w:val="22"/>
                <w:szCs w:val="22"/>
                <w:highlight w:val="none"/>
                <w:lang w:eastAsia="zh-CN"/>
              </w:rPr>
              <w:t>分</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w:t>
            </w:r>
          </w:p>
        </w:tc>
      </w:tr>
      <w:tr>
        <w:tblPrEx>
          <w:tblCellMar>
            <w:top w:w="0" w:type="dxa"/>
            <w:left w:w="108" w:type="dxa"/>
            <w:bottom w:w="0" w:type="dxa"/>
            <w:right w:w="108" w:type="dxa"/>
          </w:tblCellMar>
        </w:tblPrEx>
        <w:trPr>
          <w:trHeight w:val="260"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合计</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sz w:val="22"/>
                <w:szCs w:val="22"/>
              </w:rPr>
              <w:t>80</w:t>
            </w:r>
          </w:p>
        </w:tc>
      </w:tr>
    </w:tbl>
    <w:p>
      <w:pPr>
        <w:autoSpaceDE w:val="0"/>
        <w:autoSpaceDN w:val="0"/>
        <w:snapToGrid w:val="0"/>
        <w:spacing w:line="440" w:lineRule="atLeast"/>
        <w:ind w:firstLine="200"/>
        <w:rPr>
          <w:rFonts w:hint="eastAsia" w:asciiTheme="minorEastAsia" w:hAnsiTheme="minorEastAsia" w:eastAsiaTheme="minorEastAsia" w:cstheme="minorEastAsia"/>
          <w:b/>
          <w:color w:val="000000"/>
          <w:spacing w:val="-4"/>
          <w:sz w:val="24"/>
          <w:szCs w:val="24"/>
          <w:lang w:eastAsia="zh-CN"/>
        </w:rPr>
      </w:pPr>
      <w:r>
        <w:rPr>
          <w:rFonts w:hint="eastAsia" w:asciiTheme="minorEastAsia" w:hAnsiTheme="minorEastAsia" w:eastAsiaTheme="minorEastAsia" w:cstheme="minorEastAsia"/>
          <w:b/>
          <w:color w:val="000000"/>
          <w:spacing w:val="-4"/>
          <w:sz w:val="24"/>
          <w:szCs w:val="24"/>
        </w:rPr>
        <w:t>（</w:t>
      </w: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b/>
          <w:color w:val="000000"/>
          <w:sz w:val="24"/>
          <w:szCs w:val="24"/>
          <w:lang w:eastAsia="zh-CN"/>
        </w:rPr>
        <w:t>价格标评分标志</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eastAsia="zh-CN"/>
        </w:rPr>
        <w:t>（</w:t>
      </w:r>
      <w:r>
        <w:rPr>
          <w:rFonts w:hint="eastAsia" w:asciiTheme="minorEastAsia" w:hAnsiTheme="minorEastAsia" w:eastAsiaTheme="minorEastAsia" w:cstheme="minorEastAsia"/>
          <w:b/>
          <w:color w:val="000000"/>
          <w:sz w:val="24"/>
          <w:szCs w:val="24"/>
          <w:lang w:val="en-US" w:eastAsia="zh-CN"/>
        </w:rPr>
        <w:t>20分）</w:t>
      </w:r>
    </w:p>
    <w:p>
      <w:pPr>
        <w:spacing w:line="360" w:lineRule="auto"/>
        <w:ind w:firstLine="200"/>
        <w:rPr>
          <w:rFonts w:hint="eastAsia" w:asciiTheme="minorEastAsia" w:hAnsiTheme="minorEastAsia" w:eastAsiaTheme="minorEastAsia" w:cstheme="minorEastAsia"/>
          <w:color w:val="000000"/>
          <w:spacing w:val="-4"/>
          <w:sz w:val="24"/>
          <w:szCs w:val="24"/>
        </w:rPr>
      </w:pPr>
      <w:r>
        <w:rPr>
          <w:rFonts w:hint="eastAsia" w:asciiTheme="minorEastAsia" w:hAnsiTheme="minorEastAsia" w:eastAsiaTheme="minorEastAsia" w:cstheme="minorEastAsia"/>
          <w:color w:val="000000"/>
          <w:spacing w:val="-4"/>
          <w:sz w:val="24"/>
          <w:szCs w:val="24"/>
          <w:lang w:eastAsia="zh-CN"/>
        </w:rPr>
        <w:t>价格标</w:t>
      </w:r>
      <w:r>
        <w:rPr>
          <w:rFonts w:hint="eastAsia" w:asciiTheme="minorEastAsia" w:hAnsiTheme="minorEastAsia" w:eastAsiaTheme="minorEastAsia" w:cstheme="minorEastAsia"/>
          <w:color w:val="000000"/>
          <w:spacing w:val="-4"/>
          <w:sz w:val="24"/>
          <w:szCs w:val="24"/>
        </w:rPr>
        <w:t>评标基准分为20分，满足招标文件要求且投标价格最低的投标报价为评标基准价，其价格分为满分（20分），其他投标人的价格分统一按照下列公式计算：投标报价得分=(评标基准价／投标报价)×20。采用插入法，得分保留小数点后两位。</w:t>
      </w:r>
    </w:p>
    <w:p>
      <w:pPr>
        <w:spacing w:line="360" w:lineRule="auto"/>
        <w:ind w:firstLine="200"/>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color w:val="000000"/>
          <w:spacing w:val="-4"/>
          <w:sz w:val="24"/>
          <w:szCs w:val="24"/>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pPr>
        <w:spacing w:line="360" w:lineRule="auto"/>
        <w:ind w:firstLine="200"/>
        <w:rPr>
          <w:rFonts w:hint="eastAsia" w:asciiTheme="minorEastAsia" w:hAnsiTheme="minorEastAsia" w:eastAsiaTheme="minorEastAsia" w:cstheme="minorEastAsia"/>
          <w:color w:val="000000"/>
          <w:spacing w:val="-4"/>
          <w:sz w:val="24"/>
          <w:szCs w:val="24"/>
        </w:rPr>
      </w:pPr>
      <w:r>
        <w:rPr>
          <w:rFonts w:hint="eastAsia" w:asciiTheme="minorEastAsia" w:hAnsiTheme="minorEastAsia" w:eastAsiaTheme="minorEastAsia" w:cstheme="minorEastAsia"/>
          <w:color w:val="000000"/>
          <w:spacing w:val="-4"/>
          <w:sz w:val="24"/>
          <w:szCs w:val="24"/>
          <w:lang w:val="en-US" w:eastAsia="zh-CN"/>
        </w:rPr>
        <w:t>（3）</w:t>
      </w:r>
      <w:r>
        <w:rPr>
          <w:rFonts w:hint="eastAsia" w:asciiTheme="minorEastAsia" w:hAnsiTheme="minorEastAsia" w:eastAsiaTheme="minorEastAsia" w:cstheme="minorEastAsia"/>
          <w:color w:val="000000"/>
          <w:spacing w:val="-4"/>
          <w:sz w:val="24"/>
          <w:szCs w:val="24"/>
        </w:rPr>
        <w:t>根据上述评分标准，由评委进行综合打分，最终得分最高的为第一</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候选人，在分数相同的情况下由投标代表抽签确定</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候选人。若第一</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候选人弃标的，则由第二</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，第一</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候选人的投标保证金不予退还。若第二</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候选人弃标的，则由第三</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，依次类推。</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价对应各投标人投标价。</w:t>
      </w:r>
    </w:p>
    <w:p>
      <w:pPr>
        <w:spacing w:line="360" w:lineRule="auto"/>
        <w:ind w:firstLine="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4"/>
          <w:sz w:val="24"/>
          <w:szCs w:val="24"/>
          <w:lang w:val="en-US" w:eastAsia="zh-CN"/>
        </w:rPr>
        <w:t>（4）</w:t>
      </w:r>
      <w:r>
        <w:rPr>
          <w:rFonts w:hint="eastAsia" w:eastAsia="宋体" w:asciiTheme="minorEastAsia" w:hAnsiTheme="minorEastAsia" w:cstheme="minorEastAsia"/>
          <w:color w:val="000000"/>
          <w:spacing w:val="-4"/>
          <w:sz w:val="24"/>
          <w:szCs w:val="24"/>
          <w:lang w:val="en-US" w:eastAsia="zh-CN"/>
        </w:rPr>
        <w:t>磋商小组</w:t>
      </w:r>
      <w:r>
        <w:rPr>
          <w:rFonts w:hint="eastAsia" w:asciiTheme="minorEastAsia" w:hAnsiTheme="minorEastAsia" w:eastAsiaTheme="minorEastAsia" w:cstheme="minorEastAsia"/>
          <w:color w:val="000000"/>
          <w:spacing w:val="-4"/>
          <w:sz w:val="24"/>
          <w:szCs w:val="24"/>
        </w:rPr>
        <w:t>在</w:t>
      </w:r>
      <w:r>
        <w:rPr>
          <w:rFonts w:hint="eastAsia" w:eastAsia="宋体" w:asciiTheme="minorEastAsia" w:hAnsiTheme="minorEastAsia" w:cstheme="minorEastAsia"/>
          <w:color w:val="000000"/>
          <w:spacing w:val="-4"/>
          <w:sz w:val="24"/>
          <w:szCs w:val="24"/>
          <w:lang w:val="en-US" w:eastAsia="zh-CN"/>
        </w:rPr>
        <w:t>磋商</w:t>
      </w:r>
      <w:r>
        <w:rPr>
          <w:rFonts w:hint="eastAsia" w:asciiTheme="minorEastAsia" w:hAnsiTheme="minorEastAsia" w:eastAsiaTheme="minorEastAsia" w:cstheme="minorEastAsia"/>
          <w:color w:val="000000"/>
          <w:spacing w:val="-4"/>
          <w:sz w:val="24"/>
          <w:szCs w:val="24"/>
        </w:rPr>
        <w:t>工作完成后，当场宣布</w:t>
      </w:r>
      <w:r>
        <w:rPr>
          <w:rFonts w:hint="eastAsia" w:eastAsia="宋体" w:asciiTheme="minorEastAsia" w:hAnsiTheme="minorEastAsia" w:cstheme="minorEastAsia"/>
          <w:color w:val="000000"/>
          <w:spacing w:val="-4"/>
          <w:sz w:val="24"/>
          <w:szCs w:val="24"/>
          <w:lang w:val="en-US" w:eastAsia="zh-CN"/>
        </w:rPr>
        <w:t>磋商</w:t>
      </w:r>
      <w:r>
        <w:rPr>
          <w:rFonts w:hint="eastAsia" w:asciiTheme="minorEastAsia" w:hAnsiTheme="minorEastAsia" w:eastAsiaTheme="minorEastAsia" w:cstheme="minorEastAsia"/>
          <w:color w:val="000000"/>
          <w:spacing w:val="-4"/>
          <w:sz w:val="24"/>
          <w:szCs w:val="24"/>
        </w:rPr>
        <w:t>结果，招标人将视情况对</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候选人进行进一步考察，考察结束后，在</w:t>
      </w:r>
      <w:r>
        <w:rPr>
          <w:rFonts w:hint="eastAsia" w:asciiTheme="minorEastAsia" w:hAnsiTheme="minorEastAsia" w:eastAsiaTheme="minorEastAsia" w:cstheme="minorEastAsia"/>
          <w:color w:val="000000"/>
          <w:spacing w:val="-4"/>
          <w:sz w:val="24"/>
          <w:szCs w:val="24"/>
          <w:lang w:val="en-US" w:eastAsia="zh-CN"/>
        </w:rPr>
        <w:t>南通市教育局网</w:t>
      </w:r>
      <w:r>
        <w:rPr>
          <w:rFonts w:hint="eastAsia" w:asciiTheme="minorEastAsia" w:hAnsiTheme="minorEastAsia" w:eastAsiaTheme="minorEastAsia" w:cstheme="minorEastAsia"/>
          <w:color w:val="000000"/>
          <w:spacing w:val="-4"/>
          <w:sz w:val="24"/>
          <w:szCs w:val="24"/>
        </w:rPr>
        <w:t xml:space="preserve"> (http://jyj.nantong.gov.cn/)上对</w:t>
      </w:r>
      <w:r>
        <w:rPr>
          <w:rFonts w:hint="eastAsia" w:eastAsia="宋体" w:asciiTheme="minorEastAsia" w:hAnsiTheme="minorEastAsia" w:cstheme="minorEastAsia"/>
          <w:color w:val="000000"/>
          <w:spacing w:val="-4"/>
          <w:sz w:val="24"/>
          <w:szCs w:val="24"/>
          <w:lang w:eastAsia="zh-CN"/>
        </w:rPr>
        <w:t>成交</w:t>
      </w:r>
      <w:r>
        <w:rPr>
          <w:rFonts w:hint="eastAsia" w:asciiTheme="minorEastAsia" w:hAnsiTheme="minorEastAsia" w:eastAsiaTheme="minorEastAsia" w:cstheme="minorEastAsia"/>
          <w:color w:val="000000"/>
          <w:spacing w:val="-4"/>
          <w:sz w:val="24"/>
          <w:szCs w:val="24"/>
        </w:rPr>
        <w:t>候</w:t>
      </w:r>
      <w:r>
        <w:rPr>
          <w:rFonts w:hint="eastAsia" w:asciiTheme="minorEastAsia" w:hAnsiTheme="minorEastAsia" w:eastAsiaTheme="minorEastAsia" w:cstheme="minorEastAsia"/>
          <w:color w:val="000000"/>
          <w:sz w:val="24"/>
          <w:szCs w:val="24"/>
        </w:rPr>
        <w:t>选人进行公示，时间为一个工作日。</w:t>
      </w:r>
    </w:p>
    <w:p>
      <w:pPr>
        <w:spacing w:line="360" w:lineRule="auto"/>
        <w:ind w:firstLine="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若在</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结果公示期间，第一</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候选人被查实存在影响</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结果的违法违规行为等情形，不符合</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条件的，招标人可以按照评标委员会提出的</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候选人名单排序依次确定其他</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候选人为</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人，也可以依法重新招标。</w:t>
      </w:r>
    </w:p>
    <w:p>
      <w:pPr>
        <w:spacing w:line="360" w:lineRule="auto"/>
        <w:ind w:firstLine="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招标人将在公示结束后的3个工作日内，向</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人发出</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通知书。</w:t>
      </w:r>
    </w:p>
    <w:p>
      <w:pPr>
        <w:spacing w:line="360" w:lineRule="auto"/>
        <w:ind w:firstLine="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7）</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人在收到</w:t>
      </w:r>
      <w:r>
        <w:rPr>
          <w:rFonts w:hint="eastAsia" w:eastAsia="宋体" w:asciiTheme="minorEastAsia" w:hAnsiTheme="minorEastAsia" w:cstheme="minorEastAsia"/>
          <w:color w:val="000000"/>
          <w:sz w:val="24"/>
          <w:szCs w:val="24"/>
          <w:lang w:eastAsia="zh-CN"/>
        </w:rPr>
        <w:t>成交</w:t>
      </w:r>
      <w:r>
        <w:rPr>
          <w:rFonts w:hint="eastAsia" w:asciiTheme="minorEastAsia" w:hAnsiTheme="minorEastAsia" w:eastAsiaTheme="minorEastAsia" w:cstheme="minorEastAsia"/>
          <w:color w:val="000000"/>
          <w:sz w:val="24"/>
          <w:szCs w:val="24"/>
        </w:rPr>
        <w:t>通知书后，应按招标人的安排，与招标人签订合同。</w:t>
      </w:r>
    </w:p>
    <w:p>
      <w:pPr>
        <w:autoSpaceDE w:val="0"/>
        <w:autoSpaceDN w:val="0"/>
        <w:spacing w:line="360" w:lineRule="auto"/>
        <w:jc w:val="left"/>
        <w:rPr>
          <w:rStyle w:val="16"/>
          <w:rFonts w:hint="eastAsia" w:asciiTheme="minorEastAsia" w:hAnsiTheme="minorEastAsia" w:eastAsiaTheme="minorEastAsia" w:cstheme="minorEastAsia"/>
          <w:b/>
          <w:color w:val="000000"/>
          <w:u w:val="none"/>
        </w:rPr>
      </w:pPr>
      <w:r>
        <w:rPr>
          <w:rFonts w:hint="eastAsia" w:asciiTheme="minorEastAsia" w:hAnsiTheme="minorEastAsia" w:eastAsiaTheme="minorEastAsia" w:cstheme="minorEastAsia"/>
          <w:b/>
          <w:color w:val="000000"/>
          <w:sz w:val="24"/>
          <w:szCs w:val="24"/>
        </w:rPr>
        <w:t>六、有下列情形之一的，视为投标人串通投标，其投标无效：</w:t>
      </w:r>
    </w:p>
    <w:p>
      <w:pPr>
        <w:autoSpaceDE w:val="0"/>
        <w:autoSpaceDN w:val="0"/>
        <w:spacing w:line="360" w:lineRule="auto"/>
        <w:ind w:firstLine="200"/>
        <w:jc w:val="lef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sz w:val="24"/>
          <w:szCs w:val="24"/>
        </w:rPr>
        <w:t>（一）不同投标人的</w:t>
      </w:r>
      <w:r>
        <w:rPr>
          <w:rFonts w:hint="eastAsia" w:asciiTheme="minorEastAsia" w:hAnsiTheme="minorEastAsia" w:eastAsiaTheme="minorEastAsia" w:cstheme="minorEastAsia"/>
          <w:color w:val="000000"/>
          <w:sz w:val="24"/>
          <w:szCs w:val="24"/>
          <w:lang w:eastAsia="zh-CN"/>
        </w:rPr>
        <w:t>磋商响应文件</w:t>
      </w:r>
      <w:r>
        <w:rPr>
          <w:rFonts w:hint="eastAsia" w:asciiTheme="minorEastAsia" w:hAnsiTheme="minorEastAsia" w:eastAsiaTheme="minorEastAsia" w:cstheme="minorEastAsia"/>
          <w:color w:val="000000"/>
          <w:sz w:val="24"/>
          <w:szCs w:val="24"/>
        </w:rPr>
        <w:t>由同一单位或者个人编制；</w:t>
      </w:r>
    </w:p>
    <w:p>
      <w:pPr>
        <w:autoSpaceDE w:val="0"/>
        <w:autoSpaceDN w:val="0"/>
        <w:spacing w:line="360" w:lineRule="auto"/>
        <w:ind w:firstLine="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（二）不同投标人委托同一单位或者个人办理投标事宜；</w:t>
      </w:r>
    </w:p>
    <w:p>
      <w:pPr>
        <w:autoSpaceDE w:val="0"/>
        <w:autoSpaceDN w:val="0"/>
        <w:spacing w:line="360" w:lineRule="auto"/>
        <w:ind w:firstLine="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（三）不同投标人的</w:t>
      </w:r>
      <w:r>
        <w:rPr>
          <w:rFonts w:hint="eastAsia" w:asciiTheme="minorEastAsia" w:hAnsiTheme="minorEastAsia" w:eastAsiaTheme="minorEastAsia" w:cstheme="minorEastAsia"/>
          <w:color w:val="000000"/>
          <w:sz w:val="24"/>
          <w:szCs w:val="24"/>
          <w:lang w:eastAsia="zh-CN"/>
        </w:rPr>
        <w:t>磋商响应文件</w:t>
      </w:r>
      <w:r>
        <w:rPr>
          <w:rFonts w:hint="eastAsia" w:asciiTheme="minorEastAsia" w:hAnsiTheme="minorEastAsia" w:eastAsiaTheme="minorEastAsia" w:cstheme="minorEastAsia"/>
          <w:color w:val="000000"/>
          <w:sz w:val="24"/>
          <w:szCs w:val="24"/>
        </w:rPr>
        <w:t>载明的项目管理成员或者联系人员为同一人；</w:t>
      </w:r>
    </w:p>
    <w:p>
      <w:pPr>
        <w:autoSpaceDE w:val="0"/>
        <w:autoSpaceDN w:val="0"/>
        <w:spacing w:line="360" w:lineRule="auto"/>
        <w:ind w:firstLine="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（四）不同投标人的</w:t>
      </w:r>
      <w:r>
        <w:rPr>
          <w:rFonts w:hint="eastAsia" w:asciiTheme="minorEastAsia" w:hAnsiTheme="minorEastAsia" w:eastAsiaTheme="minorEastAsia" w:cstheme="minorEastAsia"/>
          <w:color w:val="000000"/>
          <w:sz w:val="24"/>
          <w:szCs w:val="24"/>
          <w:lang w:eastAsia="zh-CN"/>
        </w:rPr>
        <w:t>磋商响应文件</w:t>
      </w:r>
      <w:r>
        <w:rPr>
          <w:rFonts w:hint="eastAsia" w:asciiTheme="minorEastAsia" w:hAnsiTheme="minorEastAsia" w:eastAsiaTheme="minorEastAsia" w:cstheme="minorEastAsia"/>
          <w:color w:val="000000"/>
          <w:sz w:val="24"/>
          <w:szCs w:val="24"/>
        </w:rPr>
        <w:t>异常一致或者投标报价呈规律性差异；</w:t>
      </w:r>
    </w:p>
    <w:p>
      <w:pPr>
        <w:autoSpaceDE w:val="0"/>
        <w:autoSpaceDN w:val="0"/>
        <w:spacing w:line="360" w:lineRule="auto"/>
        <w:ind w:firstLine="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（五）不同投标人的</w:t>
      </w:r>
      <w:r>
        <w:rPr>
          <w:rFonts w:hint="eastAsia" w:asciiTheme="minorEastAsia" w:hAnsiTheme="minorEastAsia" w:eastAsiaTheme="minorEastAsia" w:cstheme="minorEastAsia"/>
          <w:color w:val="000000"/>
          <w:sz w:val="24"/>
          <w:szCs w:val="24"/>
          <w:lang w:eastAsia="zh-CN"/>
        </w:rPr>
        <w:t>磋商响应文件</w:t>
      </w:r>
      <w:r>
        <w:rPr>
          <w:rFonts w:hint="eastAsia" w:asciiTheme="minorEastAsia" w:hAnsiTheme="minorEastAsia" w:eastAsiaTheme="minorEastAsia" w:cstheme="minorEastAsia"/>
          <w:color w:val="000000"/>
          <w:sz w:val="24"/>
          <w:szCs w:val="24"/>
        </w:rPr>
        <w:t>相互混装；</w:t>
      </w:r>
    </w:p>
    <w:p>
      <w:pPr>
        <w:autoSpaceDE w:val="0"/>
        <w:autoSpaceDN w:val="0"/>
        <w:spacing w:line="360" w:lineRule="auto"/>
        <w:ind w:firstLine="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（六）不同投标人的投标保证金从同一单位或者个人的账户转出。</w:t>
      </w:r>
    </w:p>
    <w:p>
      <w:pPr>
        <w:autoSpaceDE w:val="0"/>
        <w:autoSpaceDN w:val="0"/>
        <w:spacing w:line="360" w:lineRule="auto"/>
        <w:jc w:val="left"/>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七、其他注意事项</w:t>
      </w:r>
    </w:p>
    <w:p>
      <w:pPr>
        <w:spacing w:line="360" w:lineRule="auto"/>
        <w:ind w:firstLine="200"/>
        <w:rPr>
          <w:rStyle w:val="16"/>
          <w:rFonts w:hint="eastAsia" w:asciiTheme="minorEastAsia" w:hAnsiTheme="minorEastAsia" w:eastAsiaTheme="minorEastAsia" w:cstheme="minorEastAsia"/>
          <w:color w:val="000000"/>
          <w:u w:val="none"/>
        </w:rPr>
      </w:pPr>
      <w:r>
        <w:rPr>
          <w:rStyle w:val="16"/>
          <w:rFonts w:hint="eastAsia" w:asciiTheme="minorEastAsia" w:hAnsiTheme="minorEastAsia" w:eastAsiaTheme="minorEastAsia" w:cstheme="minorEastAsia"/>
          <w:color w:val="000000"/>
          <w:u w:val="none"/>
        </w:rPr>
        <w:t>1</w:t>
      </w:r>
      <w:r>
        <w:rPr>
          <w:rStyle w:val="16"/>
          <w:rFonts w:hint="eastAsia" w:asciiTheme="minorEastAsia" w:hAnsiTheme="minorEastAsia" w:eastAsiaTheme="minorEastAsia" w:cstheme="minorEastAsia"/>
          <w:color w:val="000000"/>
          <w:u w:val="none"/>
          <w:lang w:eastAsia="zh-CN"/>
        </w:rPr>
        <w:t>.</w:t>
      </w:r>
      <w:r>
        <w:rPr>
          <w:rStyle w:val="16"/>
          <w:rFonts w:hint="eastAsia" w:asciiTheme="minorEastAsia" w:hAnsiTheme="minorEastAsia" w:eastAsiaTheme="minorEastAsia" w:cstheme="minorEastAsia"/>
          <w:color w:val="000000"/>
          <w:u w:val="none"/>
        </w:rPr>
        <w:t>评标委员会不向未</w:t>
      </w:r>
      <w:r>
        <w:rPr>
          <w:rStyle w:val="16"/>
          <w:rFonts w:hint="eastAsia" w:eastAsia="宋体" w:asciiTheme="minorEastAsia" w:hAnsiTheme="minorEastAsia" w:cstheme="minorEastAsia"/>
          <w:color w:val="000000"/>
          <w:u w:val="none"/>
          <w:lang w:eastAsia="zh-CN"/>
        </w:rPr>
        <w:t>成交</w:t>
      </w:r>
      <w:r>
        <w:rPr>
          <w:rStyle w:val="16"/>
          <w:rFonts w:hint="eastAsia" w:asciiTheme="minorEastAsia" w:hAnsiTheme="minorEastAsia" w:eastAsiaTheme="minorEastAsia" w:cstheme="minorEastAsia"/>
          <w:color w:val="000000"/>
          <w:u w:val="none"/>
        </w:rPr>
        <w:t>方解释未</w:t>
      </w:r>
      <w:r>
        <w:rPr>
          <w:rStyle w:val="16"/>
          <w:rFonts w:hint="eastAsia" w:eastAsia="宋体" w:asciiTheme="minorEastAsia" w:hAnsiTheme="minorEastAsia" w:cstheme="minorEastAsia"/>
          <w:color w:val="000000"/>
          <w:u w:val="none"/>
          <w:lang w:eastAsia="zh-CN"/>
        </w:rPr>
        <w:t>成交</w:t>
      </w:r>
      <w:r>
        <w:rPr>
          <w:rStyle w:val="16"/>
          <w:rFonts w:hint="eastAsia" w:asciiTheme="minorEastAsia" w:hAnsiTheme="minorEastAsia" w:eastAsiaTheme="minorEastAsia" w:cstheme="minorEastAsia"/>
          <w:color w:val="000000"/>
          <w:u w:val="none"/>
        </w:rPr>
        <w:t>原因，不退还</w:t>
      </w:r>
      <w:r>
        <w:rPr>
          <w:rStyle w:val="16"/>
          <w:rFonts w:hint="eastAsia" w:asciiTheme="minorEastAsia" w:hAnsiTheme="minorEastAsia" w:eastAsiaTheme="minorEastAsia" w:cstheme="minorEastAsia"/>
          <w:color w:val="000000"/>
          <w:u w:val="none"/>
          <w:lang w:eastAsia="zh-CN"/>
        </w:rPr>
        <w:t>磋商响应文件</w:t>
      </w:r>
      <w:r>
        <w:rPr>
          <w:rStyle w:val="16"/>
          <w:rFonts w:hint="eastAsia" w:asciiTheme="minorEastAsia" w:hAnsiTheme="minorEastAsia" w:eastAsiaTheme="minorEastAsia" w:cstheme="minorEastAsia"/>
          <w:color w:val="000000"/>
          <w:u w:val="none"/>
        </w:rPr>
        <w:t>。</w:t>
      </w:r>
    </w:p>
    <w:p>
      <w:pPr>
        <w:spacing w:line="360" w:lineRule="auto"/>
        <w:ind w:firstLine="200"/>
        <w:rPr>
          <w:rStyle w:val="16"/>
          <w:rFonts w:hint="eastAsia" w:asciiTheme="minorEastAsia" w:hAnsiTheme="minorEastAsia" w:eastAsiaTheme="minorEastAsia" w:cstheme="minorEastAsia"/>
          <w:color w:val="000000"/>
          <w:u w:val="none"/>
        </w:rPr>
      </w:pPr>
      <w:r>
        <w:rPr>
          <w:rStyle w:val="16"/>
          <w:rFonts w:hint="eastAsia" w:asciiTheme="minorEastAsia" w:hAnsiTheme="minorEastAsia" w:eastAsiaTheme="minorEastAsia" w:cstheme="minorEastAsia"/>
          <w:color w:val="000000"/>
          <w:u w:val="none"/>
        </w:rPr>
        <w:t>2</w:t>
      </w:r>
      <w:r>
        <w:rPr>
          <w:rStyle w:val="16"/>
          <w:rFonts w:hint="eastAsia" w:asciiTheme="minorEastAsia" w:hAnsiTheme="minorEastAsia" w:eastAsiaTheme="minorEastAsia" w:cstheme="minorEastAsia"/>
          <w:color w:val="000000"/>
          <w:u w:val="none"/>
          <w:lang w:eastAsia="zh-CN"/>
        </w:rPr>
        <w:t>.</w:t>
      </w:r>
      <w:r>
        <w:rPr>
          <w:rStyle w:val="16"/>
          <w:rFonts w:hint="eastAsia" w:asciiTheme="minorEastAsia" w:hAnsiTheme="minorEastAsia" w:eastAsiaTheme="minorEastAsia" w:cstheme="minorEastAsia"/>
          <w:color w:val="000000"/>
          <w:u w:val="none"/>
        </w:rPr>
        <w:t>若出现少于三家投标方进行投标的或有效投标不足三家的，将重新采购。</w:t>
      </w:r>
    </w:p>
    <w:p>
      <w:pPr>
        <w:spacing w:line="360" w:lineRule="auto"/>
        <w:ind w:firstLine="200"/>
        <w:rPr>
          <w:rStyle w:val="16"/>
          <w:rFonts w:hint="eastAsia" w:asciiTheme="minorEastAsia" w:hAnsiTheme="minorEastAsia" w:eastAsiaTheme="minorEastAsia" w:cstheme="minorEastAsia"/>
          <w:color w:val="000000"/>
          <w:u w:val="none"/>
        </w:rPr>
      </w:pPr>
      <w:r>
        <w:rPr>
          <w:rStyle w:val="16"/>
          <w:rFonts w:hint="eastAsia" w:asciiTheme="minorEastAsia" w:hAnsiTheme="minorEastAsia" w:eastAsiaTheme="minorEastAsia" w:cstheme="minorEastAsia"/>
          <w:color w:val="000000"/>
          <w:u w:val="none"/>
        </w:rPr>
        <w:t>3</w:t>
      </w:r>
      <w:r>
        <w:rPr>
          <w:rStyle w:val="16"/>
          <w:rFonts w:hint="eastAsia" w:asciiTheme="minorEastAsia" w:hAnsiTheme="minorEastAsia" w:eastAsiaTheme="minorEastAsia" w:cstheme="minorEastAsia"/>
          <w:color w:val="000000"/>
          <w:u w:val="none"/>
          <w:lang w:eastAsia="zh-CN"/>
        </w:rPr>
        <w:t>.</w:t>
      </w:r>
      <w:r>
        <w:rPr>
          <w:rStyle w:val="16"/>
          <w:rFonts w:hint="eastAsia" w:asciiTheme="minorEastAsia" w:hAnsiTheme="minorEastAsia" w:eastAsiaTheme="minorEastAsia" w:cstheme="minorEastAsia"/>
          <w:color w:val="000000"/>
          <w:u w:val="none"/>
        </w:rPr>
        <w:t>投标方应承担所有与准备和参加投标有关的费用，不论投标的结果如何，招标方均无义务和责任承担相关费用。</w:t>
      </w:r>
    </w:p>
    <w:p>
      <w:pPr>
        <w:spacing w:line="360" w:lineRule="auto"/>
        <w:ind w:firstLine="200"/>
        <w:rPr>
          <w:rStyle w:val="16"/>
          <w:rFonts w:hint="eastAsia" w:asciiTheme="minorEastAsia" w:hAnsiTheme="minorEastAsia" w:eastAsiaTheme="minorEastAsia" w:cstheme="minorEastAsia"/>
          <w:color w:val="000000"/>
          <w:u w:val="none"/>
        </w:rPr>
      </w:pPr>
      <w:r>
        <w:rPr>
          <w:rStyle w:val="16"/>
          <w:rFonts w:hint="eastAsia" w:asciiTheme="minorEastAsia" w:hAnsiTheme="minorEastAsia" w:eastAsiaTheme="minorEastAsia" w:cstheme="minorEastAsia"/>
          <w:color w:val="000000"/>
          <w:u w:val="none"/>
        </w:rPr>
        <w:t>4</w:t>
      </w:r>
      <w:r>
        <w:rPr>
          <w:rStyle w:val="16"/>
          <w:rFonts w:hint="eastAsia" w:asciiTheme="minorEastAsia" w:hAnsiTheme="minorEastAsia" w:eastAsiaTheme="minorEastAsia" w:cstheme="minorEastAsia"/>
          <w:color w:val="000000"/>
          <w:u w:val="none"/>
          <w:lang w:eastAsia="zh-CN"/>
        </w:rPr>
        <w:t>.</w:t>
      </w:r>
      <w:r>
        <w:rPr>
          <w:rStyle w:val="16"/>
          <w:rFonts w:hint="eastAsia" w:asciiTheme="minorEastAsia" w:hAnsiTheme="minorEastAsia" w:eastAsiaTheme="minorEastAsia" w:cstheme="minorEastAsia"/>
          <w:color w:val="000000"/>
          <w:u w:val="none"/>
        </w:rPr>
        <w:t>不符合招标文件中规定的实质性要求，作废标处理。</w:t>
      </w:r>
    </w:p>
    <w:p>
      <w:pPr>
        <w:spacing w:line="360" w:lineRule="auto"/>
        <w:ind w:firstLine="200"/>
        <w:rPr>
          <w:rFonts w:hint="eastAsia" w:ascii="宋体" w:hAnsi="宋体" w:cs="宋体"/>
          <w:b/>
          <w:sz w:val="36"/>
          <w:szCs w:val="36"/>
        </w:rPr>
      </w:pPr>
      <w:r>
        <w:rPr>
          <w:rStyle w:val="16"/>
          <w:rFonts w:hint="eastAsia" w:asciiTheme="minorEastAsia" w:hAnsiTheme="minorEastAsia" w:eastAsiaTheme="minorEastAsia" w:cstheme="minorEastAsia"/>
          <w:color w:val="000000"/>
          <w:u w:val="none"/>
          <w:lang w:val="en-US" w:eastAsia="zh-CN"/>
        </w:rPr>
        <w:t>5</w:t>
      </w:r>
      <w:r>
        <w:rPr>
          <w:rStyle w:val="16"/>
          <w:rFonts w:hint="eastAsia" w:asciiTheme="minorEastAsia" w:hAnsiTheme="minorEastAsia" w:eastAsiaTheme="minorEastAsia" w:cstheme="minorEastAsia"/>
          <w:color w:val="000000"/>
          <w:u w:val="none"/>
          <w:lang w:eastAsia="zh-CN"/>
        </w:rPr>
        <w:t>.</w:t>
      </w:r>
      <w:r>
        <w:rPr>
          <w:rStyle w:val="16"/>
          <w:rFonts w:hint="eastAsia" w:asciiTheme="minorEastAsia" w:hAnsiTheme="minorEastAsia" w:eastAsiaTheme="minorEastAsia" w:cstheme="minorEastAsia"/>
          <w:color w:val="000000"/>
          <w:u w:val="none"/>
        </w:rPr>
        <w:t>投标人不遵守《中华人民共和国招标投标法》、《中华人民共和国招标投标法实施条例》、《政府采购货物和服务招投标管理办法》有关规定，或有串通投标、弄虚作假行为的，其投标一律无效。</w:t>
      </w:r>
    </w:p>
    <w:p>
      <w:pPr>
        <w:pStyle w:val="2"/>
        <w:numPr>
          <w:ilvl w:val="0"/>
          <w:numId w:val="0"/>
        </w:numPr>
        <w:ind w:left="0" w:right="0" w:firstLine="0"/>
        <w:jc w:val="center"/>
        <w:outlineLvl w:val="0"/>
        <w:rPr>
          <w:rFonts w:hint="eastAsia" w:asciiTheme="minorEastAsia" w:hAnsiTheme="minorEastAsia" w:eastAsiaTheme="minorEastAsia" w:cstheme="minorEastAsia"/>
          <w:b/>
          <w:sz w:val="36"/>
          <w:szCs w:val="36"/>
        </w:rPr>
      </w:pPr>
    </w:p>
    <w:p>
      <w:pPr>
        <w:pStyle w:val="2"/>
        <w:numPr>
          <w:ilvl w:val="0"/>
          <w:numId w:val="0"/>
        </w:numPr>
        <w:ind w:left="0" w:right="0" w:firstLine="0"/>
        <w:jc w:val="center"/>
        <w:outlineLvl w:val="0"/>
        <w:rPr>
          <w:rFonts w:hint="eastAsia" w:asciiTheme="minorEastAsia" w:hAnsiTheme="minorEastAsia" w:eastAsiaTheme="minorEastAsia" w:cstheme="minorEastAsia"/>
          <w:b/>
          <w:sz w:val="36"/>
          <w:szCs w:val="36"/>
        </w:rPr>
      </w:pPr>
      <w:bookmarkStart w:id="28" w:name="_Toc13261"/>
    </w:p>
    <w:p>
      <w:pPr>
        <w:pStyle w:val="2"/>
        <w:numPr>
          <w:ilvl w:val="0"/>
          <w:numId w:val="0"/>
        </w:numPr>
        <w:ind w:left="0" w:right="0" w:firstLine="0"/>
        <w:jc w:val="center"/>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第五</w:t>
      </w:r>
      <w:r>
        <w:rPr>
          <w:rFonts w:hint="eastAsia" w:asciiTheme="minorEastAsia" w:hAnsiTheme="minorEastAsia" w:eastAsiaTheme="minorEastAsia" w:cstheme="minorEastAsia"/>
          <w:b/>
          <w:sz w:val="36"/>
          <w:szCs w:val="36"/>
          <w:lang w:eastAsia="zh-CN"/>
        </w:rPr>
        <w:t>章</w:t>
      </w:r>
      <w:r>
        <w:rPr>
          <w:rFonts w:hint="eastAsia" w:asciiTheme="minorEastAsia" w:hAnsiTheme="minorEastAsia" w:eastAsiaTheme="minorEastAsia" w:cstheme="minorEastAsia"/>
          <w:b/>
          <w:sz w:val="36"/>
          <w:szCs w:val="36"/>
        </w:rPr>
        <w:t xml:space="preserve">  合同签订与验收付款</w:t>
      </w:r>
      <w:bookmarkEnd w:id="28"/>
    </w:p>
    <w:p>
      <w:pPr>
        <w:pStyle w:val="15"/>
        <w:snapToGrid w:val="0"/>
        <w:spacing w:line="440" w:lineRule="atLeast"/>
        <w:ind w:firstLine="200"/>
        <w:contextualSpacing/>
        <w:rPr>
          <w:rFonts w:hint="eastAsia" w:ascii="宋体" w:eastAsia="宋体" w:cs="宋体"/>
          <w:sz w:val="28"/>
          <w:szCs w:val="28"/>
        </w:rPr>
      </w:pPr>
    </w:p>
    <w:p>
      <w:pPr>
        <w:pStyle w:val="15"/>
        <w:snapToGrid w:val="0"/>
        <w:spacing w:line="440" w:lineRule="atLeast"/>
        <w:ind w:firstLine="200"/>
        <w:contextualSpacing/>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一、成交供应商和采购人在接到《成交通知书》后10个工作日内按照采购文件确定的事项签订政府采购合同。</w:t>
      </w:r>
      <w:r>
        <w:rPr>
          <w:rStyle w:val="16"/>
          <w:rFonts w:hint="eastAsia" w:asciiTheme="minorEastAsia" w:hAnsiTheme="minorEastAsia" w:eastAsiaTheme="minorEastAsia" w:cstheme="minorEastAsia"/>
          <w:color w:val="000000"/>
          <w:u w:val="none"/>
          <w:lang w:val="zh-CN" w:bidi="ar-SA"/>
        </w:rPr>
        <w:t>所签合同不得对采购文件作实质性修改</w:t>
      </w:r>
      <w:r>
        <w:rPr>
          <w:rStyle w:val="16"/>
          <w:rFonts w:hint="eastAsia" w:asciiTheme="minorEastAsia" w:hAnsiTheme="minorEastAsia" w:eastAsiaTheme="minorEastAsia" w:cstheme="minorEastAsia"/>
          <w:color w:val="000000"/>
          <w:u w:val="none"/>
          <w:lang w:bidi="ar-SA"/>
        </w:rPr>
        <w:t>。采购人不得向成交供应商提出不合理的要求作为签订合同的条件，不得与成交供应商私下订立背离采购文件实质性内容的协议。</w:t>
      </w:r>
      <w:bookmarkStart w:id="29" w:name="_Toc363573858"/>
      <w:bookmarkStart w:id="30" w:name="_Toc94585343"/>
    </w:p>
    <w:p>
      <w:pPr>
        <w:spacing w:line="440" w:lineRule="atLeast"/>
        <w:ind w:firstLine="200"/>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二、磋商文件、成交人的磋商响应文件及评审过程中有关书面澄清、承诺等均应作为合同附件，具有同等的法律效力。</w:t>
      </w:r>
    </w:p>
    <w:p>
      <w:pPr>
        <w:spacing w:line="440" w:lineRule="atLeast"/>
        <w:ind w:firstLine="200"/>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三、成交人不得采用转包、分包的形式履行合同，否则，采购人有权终止合同，造成采购人损失的，成交人应承担相应赔偿责任。</w:t>
      </w:r>
      <w:bookmarkEnd w:id="29"/>
      <w:bookmarkEnd w:id="30"/>
    </w:p>
    <w:p>
      <w:pPr>
        <w:spacing w:line="440" w:lineRule="atLeast"/>
        <w:ind w:firstLine="200"/>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四、采购人和成交人应相互配合，按采购合同约定积极组织本项目的实施，确保项目按时完成。</w:t>
      </w:r>
    </w:p>
    <w:p>
      <w:pPr>
        <w:spacing w:line="440" w:lineRule="atLeast"/>
        <w:ind w:firstLine="200"/>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五、成交人履约到位后，应以书面形式向采购人提出验收申请。采购人接到申请后应及时组织验收。</w:t>
      </w:r>
    </w:p>
    <w:p>
      <w:pPr>
        <w:spacing w:line="440" w:lineRule="atLeast"/>
        <w:ind w:firstLine="200"/>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六、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3"/>
        <w:spacing w:line="440" w:lineRule="atLeast"/>
        <w:ind w:firstLine="200"/>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七、按采购合同约定支付的项目合同价款。</w:t>
      </w:r>
    </w:p>
    <w:p>
      <w:pPr>
        <w:pStyle w:val="3"/>
        <w:spacing w:line="440" w:lineRule="atLeast"/>
        <w:rPr>
          <w:rStyle w:val="16"/>
          <w:rFonts w:hint="eastAsia" w:asciiTheme="minorEastAsia" w:hAnsiTheme="minorEastAsia" w:eastAsiaTheme="minorEastAsia" w:cstheme="minorEastAsia"/>
          <w:color w:val="000000"/>
          <w:u w:val="none"/>
          <w:lang w:bidi="ar-SA"/>
        </w:rPr>
      </w:pPr>
    </w:p>
    <w:p>
      <w:pPr>
        <w:pStyle w:val="3"/>
        <w:spacing w:line="440" w:lineRule="atLeast"/>
        <w:rPr>
          <w:rFonts w:hint="eastAsia" w:ascii="宋体" w:hAnsi="宋体" w:cs="宋体"/>
        </w:rPr>
      </w:pPr>
    </w:p>
    <w:p>
      <w:pPr>
        <w:pStyle w:val="3"/>
        <w:spacing w:line="440" w:lineRule="atLeast"/>
        <w:rPr>
          <w:rFonts w:hint="eastAsia" w:ascii="宋体" w:hAnsi="宋体" w:cs="宋体"/>
        </w:rPr>
      </w:pPr>
    </w:p>
    <w:p>
      <w:pPr>
        <w:spacing w:line="440" w:lineRule="atLeast"/>
        <w:rPr>
          <w:rFonts w:hint="eastAsia" w:ascii="宋体" w:hAnsi="宋体" w:cs="宋体"/>
          <w:b/>
          <w:sz w:val="36"/>
          <w:szCs w:val="36"/>
        </w:rPr>
        <w:sectPr>
          <w:pgSz w:w="11907" w:h="16839"/>
          <w:pgMar w:top="1440" w:right="726" w:bottom="873" w:left="1236" w:header="720" w:footer="720" w:gutter="0"/>
          <w:pgNumType w:fmt="decimal"/>
          <w:docGrid w:linePitch="286" w:charSpace="0"/>
        </w:sectPr>
      </w:pPr>
    </w:p>
    <w:p>
      <w:pPr>
        <w:snapToGrid w:val="0"/>
        <w:spacing w:line="440" w:lineRule="atLeast"/>
        <w:jc w:val="center"/>
        <w:outlineLvl w:val="0"/>
        <w:rPr>
          <w:rFonts w:hint="eastAsia" w:ascii="宋体" w:hAnsi="宋体" w:cs="宋体"/>
          <w:sz w:val="28"/>
          <w:szCs w:val="28"/>
          <w:lang w:val="zh-CN"/>
        </w:rPr>
      </w:pPr>
      <w:bookmarkStart w:id="31" w:name="_Toc10123"/>
      <w:r>
        <w:rPr>
          <w:rFonts w:hint="eastAsia" w:asciiTheme="minorEastAsia" w:hAnsiTheme="minorEastAsia" w:eastAsiaTheme="minorEastAsia" w:cstheme="minorEastAsia"/>
          <w:b/>
          <w:sz w:val="36"/>
          <w:szCs w:val="36"/>
          <w:lang w:val="en-US" w:eastAsia="zh-CN" w:bidi="ar-SA"/>
        </w:rPr>
        <w:t>第六章  质疑提出和处理</w:t>
      </w:r>
      <w:bookmarkEnd w:id="31"/>
    </w:p>
    <w:p>
      <w:pPr>
        <w:pStyle w:val="4"/>
        <w:snapToGrid w:val="0"/>
        <w:spacing w:after="0" w:line="440" w:lineRule="atLeast"/>
        <w:ind w:left="0" w:leftChars="0" w:firstLine="200"/>
        <w:contextualSpacing/>
        <w:rPr>
          <w:rFonts w:hint="eastAsia" w:ascii="宋体" w:hAnsi="宋体" w:cs="宋体"/>
          <w:sz w:val="28"/>
          <w:szCs w:val="28"/>
        </w:rPr>
      </w:pPr>
      <w:r>
        <w:rPr>
          <w:rStyle w:val="16"/>
          <w:rFonts w:hint="eastAsia" w:asciiTheme="minorEastAsia" w:hAnsiTheme="minorEastAsia" w:eastAsiaTheme="minorEastAsia" w:cstheme="minorEastAsia"/>
          <w:color w:val="000000"/>
          <w:u w:val="none"/>
          <w:lang w:bidi="ar-SA"/>
        </w:rPr>
        <w:t>格式请在南通公共资源交易平台“办事指南-下载专区-有关质疑资料”下载</w:t>
      </w:r>
    </w:p>
    <w:p>
      <w:pPr>
        <w:autoSpaceDE w:val="0"/>
        <w:autoSpaceDN w:val="0"/>
        <w:snapToGrid w:val="0"/>
        <w:spacing w:line="440" w:lineRule="atLeast"/>
        <w:ind w:firstLine="200"/>
        <w:contextualSpacing/>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一、质疑的提出</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1、质疑人必须是直接参加本次磋商活动的当事人。</w:t>
      </w:r>
    </w:p>
    <w:p>
      <w:pPr>
        <w:snapToGrid w:val="0"/>
        <w:spacing w:line="440" w:lineRule="atLeast"/>
        <w:ind w:firstLine="200"/>
        <w:outlineLvl w:val="0"/>
        <w:rPr>
          <w:rStyle w:val="16"/>
          <w:rFonts w:hint="eastAsia" w:asciiTheme="minorEastAsia" w:hAnsiTheme="minorEastAsia" w:eastAsiaTheme="minorEastAsia" w:cstheme="minorEastAsia"/>
          <w:color w:val="000000"/>
          <w:u w:val="none"/>
          <w:lang w:bidi="ar-SA"/>
        </w:rPr>
      </w:pPr>
      <w:bookmarkStart w:id="32" w:name="_Toc25436"/>
      <w:bookmarkStart w:id="33" w:name="_Toc17927"/>
      <w:r>
        <w:rPr>
          <w:rStyle w:val="16"/>
          <w:rFonts w:hint="eastAsia" w:asciiTheme="minorEastAsia" w:hAnsiTheme="minorEastAsia" w:eastAsiaTheme="minorEastAsia" w:cstheme="minorEastAsia"/>
          <w:color w:val="000000"/>
          <w:u w:val="none"/>
          <w:lang w:bidi="ar-SA"/>
        </w:rPr>
        <w:t>2、下载磋商文件的供应商应根据第二部分“磋商须知”中第一点第1项的约定提出疑问；质疑提出的有效时限，见《中华人民共和国政府采购法实施条例》第五十三条。</w:t>
      </w:r>
      <w:bookmarkEnd w:id="32"/>
      <w:bookmarkEnd w:id="33"/>
    </w:p>
    <w:p>
      <w:pPr>
        <w:snapToGrid w:val="0"/>
        <w:spacing w:line="440" w:lineRule="atLeast"/>
        <w:ind w:firstLine="200"/>
        <w:outlineLvl w:val="0"/>
        <w:rPr>
          <w:rStyle w:val="16"/>
          <w:rFonts w:hint="eastAsia" w:asciiTheme="minorEastAsia" w:hAnsiTheme="minorEastAsia" w:eastAsiaTheme="minorEastAsia" w:cstheme="minorEastAsia"/>
          <w:color w:val="000000"/>
          <w:u w:val="none"/>
          <w:lang w:bidi="ar-SA"/>
        </w:rPr>
      </w:pPr>
      <w:bookmarkStart w:id="34" w:name="_Toc3689"/>
      <w:bookmarkStart w:id="35" w:name="_Toc1469"/>
      <w:r>
        <w:rPr>
          <w:rStyle w:val="16"/>
          <w:rFonts w:hint="eastAsia" w:asciiTheme="minorEastAsia" w:hAnsiTheme="minorEastAsia" w:eastAsiaTheme="minorEastAsia" w:cstheme="minorEastAsia"/>
          <w:color w:val="000000"/>
          <w:u w:val="none"/>
          <w:lang w:bidi="ar-SA"/>
        </w:rPr>
        <w:t>在磋商过程中，凡主持人或磋商小组明确提出须由供应商确认的事项，供应商当场无异议的，事后不得提出质疑。</w:t>
      </w:r>
      <w:bookmarkEnd w:id="34"/>
      <w:bookmarkEnd w:id="35"/>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bidi="ar-SA"/>
        </w:rPr>
        <w:t>3</w:t>
      </w:r>
      <w:r>
        <w:rPr>
          <w:rStyle w:val="16"/>
          <w:rFonts w:hint="eastAsia" w:asciiTheme="minorEastAsia" w:hAnsiTheme="minorEastAsia" w:eastAsiaTheme="minorEastAsia" w:cstheme="minorEastAsia"/>
          <w:color w:val="000000"/>
          <w:u w:val="none"/>
          <w:lang w:val="zh-CN" w:bidi="ar-SA"/>
        </w:rPr>
        <w:t>、提出质疑时，必须坚持“谁主张，谁举证”、“实事求是”的原则，不能臆测。属于须由法定部门调查、侦查或先行作出相关认定的事项，质疑人应当依法申请具有法定职权的部门查清、认定，并将相关结果提供给采购人。采购人和代理机构不具有法定调查、认定权限。</w:t>
      </w:r>
    </w:p>
    <w:p>
      <w:pPr>
        <w:snapToGrid w:val="0"/>
        <w:spacing w:line="440" w:lineRule="atLeast"/>
        <w:ind w:firstLine="200"/>
        <w:contextualSpacing/>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4、对本次磋商有质疑的，实行实名制，不得进行虚假、恶意质疑。质疑人应在质疑有效期内以书面形式</w:t>
      </w:r>
      <w:r>
        <w:rPr>
          <w:rStyle w:val="16"/>
          <w:rFonts w:hint="eastAsia" w:asciiTheme="minorEastAsia" w:hAnsiTheme="minorEastAsia" w:eastAsiaTheme="minorEastAsia" w:cstheme="minorEastAsia"/>
          <w:color w:val="000000"/>
          <w:u w:val="none"/>
          <w:lang w:val="zh-CN" w:bidi="ar-SA"/>
        </w:rPr>
        <w:t>提出《质疑函》（格式请下载）</w:t>
      </w:r>
      <w:r>
        <w:rPr>
          <w:rStyle w:val="16"/>
          <w:rFonts w:hint="eastAsia" w:asciiTheme="minorEastAsia" w:hAnsiTheme="minorEastAsia" w:eastAsiaTheme="minorEastAsia" w:cstheme="minorEastAsia"/>
          <w:color w:val="000000"/>
          <w:u w:val="none"/>
          <w:lang w:bidi="ar-SA"/>
        </w:rPr>
        <w:t>，《质疑函》内容应</w:t>
      </w:r>
      <w:r>
        <w:rPr>
          <w:rStyle w:val="16"/>
          <w:rFonts w:hint="eastAsia" w:asciiTheme="minorEastAsia" w:hAnsiTheme="minorEastAsia" w:eastAsiaTheme="minorEastAsia" w:cstheme="minorEastAsia"/>
          <w:color w:val="000000"/>
          <w:u w:val="none"/>
          <w:lang w:val="zh-CN" w:bidi="ar-SA"/>
        </w:rPr>
        <w:t>包括</w:t>
      </w:r>
      <w:r>
        <w:rPr>
          <w:rStyle w:val="16"/>
          <w:rFonts w:hint="eastAsia" w:asciiTheme="minorEastAsia" w:hAnsiTheme="minorEastAsia" w:eastAsiaTheme="minorEastAsia" w:cstheme="minorEastAsia"/>
          <w:color w:val="000000"/>
          <w:u w:val="none"/>
          <w:lang w:bidi="ar-SA"/>
        </w:rPr>
        <w:t>质疑事项、主要内容、事实依据、适应法规条款、佐证材料等。同时，质疑人应保证其提出的质疑内容及相关佐证材料的真实性及来源的合法性，并承担相应的法律责任。</w:t>
      </w:r>
    </w:p>
    <w:p>
      <w:pPr>
        <w:snapToGrid w:val="0"/>
        <w:spacing w:line="440" w:lineRule="atLeast"/>
        <w:ind w:firstLine="200"/>
        <w:contextualSpacing/>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val="zh-CN" w:bidi="ar-SA"/>
        </w:rPr>
        <w:t>对不能提供</w:t>
      </w:r>
      <w:r>
        <w:rPr>
          <w:rStyle w:val="16"/>
          <w:rFonts w:hint="eastAsia" w:asciiTheme="minorEastAsia" w:hAnsiTheme="minorEastAsia" w:eastAsiaTheme="minorEastAsia" w:cstheme="minorEastAsia"/>
          <w:color w:val="000000"/>
          <w:u w:val="none"/>
          <w:lang w:bidi="ar-SA"/>
        </w:rPr>
        <w:t>相关佐证材料的、涉及商业秘密的、非书面形式的、非送达的、匿名的《质疑函》将不予受理。</w:t>
      </w:r>
    </w:p>
    <w:p>
      <w:pPr>
        <w:snapToGrid w:val="0"/>
        <w:spacing w:line="440" w:lineRule="atLeast"/>
        <w:ind w:firstLine="200"/>
        <w:contextualSpacing/>
        <w:rPr>
          <w:rStyle w:val="16"/>
          <w:rFonts w:hint="eastAsia" w:asciiTheme="minorEastAsia" w:hAnsiTheme="minorEastAsia" w:eastAsiaTheme="minorEastAsia" w:cstheme="minorEastAsia"/>
          <w:color w:val="000000"/>
          <w:u w:val="none"/>
          <w:lang w:bidi="ar-SA"/>
        </w:rPr>
      </w:pPr>
      <w:r>
        <w:rPr>
          <w:rStyle w:val="16"/>
          <w:rFonts w:hint="eastAsia" w:asciiTheme="minorEastAsia" w:hAnsiTheme="minorEastAsia" w:eastAsiaTheme="minorEastAsia" w:cstheme="minorEastAsia"/>
          <w:color w:val="000000"/>
          <w:u w:val="none"/>
          <w:lang w:bidi="ar-SA"/>
        </w:rPr>
        <w:t>相关佐证材料要具备客观性、关联性、合法性，无法查实的（如宣传册、媒体报道、猜测、推理等）不能作为佐证材料。</w:t>
      </w:r>
    </w:p>
    <w:p>
      <w:pPr>
        <w:snapToGrid w:val="0"/>
        <w:spacing w:line="440" w:lineRule="atLeast"/>
        <w:ind w:firstLine="200"/>
        <w:contextualSpacing/>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采购代理机构、采购人不负责搜集相关佐证材料等工作。</w:t>
      </w:r>
    </w:p>
    <w:p>
      <w:pPr>
        <w:autoSpaceDE w:val="0"/>
        <w:autoSpaceDN w:val="0"/>
        <w:snapToGrid w:val="0"/>
        <w:spacing w:line="440" w:lineRule="atLeast"/>
        <w:ind w:firstLine="200"/>
        <w:contextualSpacing/>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二、《质疑函》的受理和回复</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1、《质疑函》须由质疑人的法定代表人或参加本次磋商授权人送达采购人和代理机构。</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2、对符合提出质疑要求的，采购人和代理机构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3、对不符合提出质疑要求的，出具《质疑退回通知书》并提出相关补充材料要求，质疑人未在规定的时间内提供补充佐证材料的，视同放弃质疑。</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4、采购人、采购代理机构负责将质疑人提出的质疑相关材料提供给相关专家或磋商小组审核，并将审核意见回复质疑人。</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5、因质疑情况复杂，组织论证或审查时间较长的，采购人、代理机构以书面形式通知质疑人，可适当延长质疑回复处理时间。</w:t>
      </w:r>
    </w:p>
    <w:p>
      <w:pPr>
        <w:snapToGrid w:val="0"/>
        <w:spacing w:line="440" w:lineRule="atLeast"/>
        <w:ind w:firstLine="200"/>
        <w:contextualSpacing/>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三、质疑处理</w:t>
      </w:r>
    </w:p>
    <w:p>
      <w:pPr>
        <w:snapToGrid w:val="0"/>
        <w:spacing w:line="440" w:lineRule="atLeast"/>
        <w:ind w:firstLine="200"/>
        <w:contextualSpacing/>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1、质疑成立的处理</w:t>
      </w:r>
    </w:p>
    <w:p>
      <w:pPr>
        <w:autoSpaceDE w:val="0"/>
        <w:autoSpaceDN w:val="0"/>
        <w:snapToGrid w:val="0"/>
        <w:spacing w:line="440" w:lineRule="atLeast"/>
        <w:ind w:firstLine="200"/>
        <w:contextualSpacing/>
        <w:rPr>
          <w:rFonts w:hint="eastAsia" w:ascii="宋体" w:hAnsi="宋体" w:cs="宋体"/>
          <w:sz w:val="28"/>
          <w:szCs w:val="28"/>
          <w:lang w:val="zh-CN"/>
        </w:rPr>
      </w:pPr>
      <w:r>
        <w:rPr>
          <w:rStyle w:val="16"/>
          <w:rFonts w:hint="eastAsia" w:asciiTheme="minorEastAsia" w:hAnsiTheme="minorEastAsia" w:eastAsiaTheme="minorEastAsia" w:cstheme="minorEastAsia"/>
          <w:color w:val="000000"/>
          <w:u w:val="none"/>
          <w:lang w:val="zh-CN" w:bidi="ar-SA"/>
        </w:rPr>
        <w:t>采购人终止采购，并建议有关部门给相关当事人予以处理。</w:t>
      </w:r>
    </w:p>
    <w:p>
      <w:pPr>
        <w:snapToGrid w:val="0"/>
        <w:spacing w:line="440" w:lineRule="atLeast"/>
        <w:ind w:firstLine="200"/>
        <w:contextualSpacing/>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2、质疑不成立的处理</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1）质疑人书面《申请撤回质疑函》的，不作违约处理。</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2）质疑人在规定的时间内不配合进行质疑调查处理的，按自动撤回《质疑函》处理。</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3）质疑人不按《质疑函》格式就提出质疑的，作违约处理。</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4）质疑人虽提供了相关佐证材料，但不能证明其质疑成立的，采购人请质疑人补充相关佐证材料，仍不能证明其质疑成立的，作违约处理。采购人有权将其列入不良供应商名单。</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5）质疑人不能提供相关佐证材料的，采购人已指出，质疑人仍然坚持提出质疑的，作违约处理。</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Style w:val="16"/>
          <w:rFonts w:hint="eastAsia" w:asciiTheme="minorEastAsia" w:hAnsiTheme="minorEastAsia" w:eastAsiaTheme="minorEastAsia" w:cstheme="minorEastAsia"/>
          <w:color w:val="000000"/>
          <w:u w:val="none"/>
          <w:lang w:val="zh-CN" w:bidi="ar-SA"/>
        </w:rPr>
        <w:t>6）对明显有违事实的、经相关专家或磋商小组认定无依据的、经其他供应商举证无依据的质疑，作违约处理，采购人有权将其列入不良供应商名单；同时，对其中每一项不成立的质疑给予质疑人1年内禁入由采购人组织的政府采购活动的违约处理，依次类推；视情在相关媒体予以披露。</w:t>
      </w:r>
    </w:p>
    <w:p>
      <w:pPr>
        <w:autoSpaceDE w:val="0"/>
        <w:autoSpaceDN w:val="0"/>
        <w:snapToGrid w:val="0"/>
        <w:spacing w:line="440" w:lineRule="atLeast"/>
        <w:ind w:firstLine="200"/>
        <w:contextualSpacing/>
        <w:rPr>
          <w:rFonts w:hint="eastAsia" w:ascii="宋体" w:hAnsi="宋体" w:cs="宋体"/>
          <w:sz w:val="28"/>
          <w:szCs w:val="28"/>
          <w:lang w:val="zh-CN"/>
        </w:rPr>
      </w:pPr>
      <w:r>
        <w:rPr>
          <w:rStyle w:val="16"/>
          <w:rFonts w:hint="eastAsia" w:asciiTheme="minorEastAsia" w:hAnsiTheme="minorEastAsia" w:eastAsiaTheme="minorEastAsia" w:cstheme="minorEastAsia"/>
          <w:color w:val="000000"/>
          <w:u w:val="none"/>
          <w:lang w:val="zh-CN" w:bidi="ar-SA"/>
        </w:rPr>
        <w:t>7）质疑人承担使用虚假材料或恶意方式质疑的法律责任。</w:t>
      </w:r>
    </w:p>
    <w:p>
      <w:pPr>
        <w:autoSpaceDE w:val="0"/>
        <w:autoSpaceDN w:val="0"/>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Fonts w:hint="eastAsia" w:asciiTheme="minorEastAsia" w:hAnsiTheme="minorEastAsia" w:eastAsiaTheme="minorEastAsia" w:cstheme="minorEastAsia"/>
          <w:b/>
          <w:sz w:val="28"/>
          <w:szCs w:val="28"/>
          <w:lang w:val="zh-CN"/>
        </w:rPr>
        <w:t>四、无佐证材料的举报作违约处理。</w:t>
      </w:r>
      <w:r>
        <w:rPr>
          <w:rStyle w:val="16"/>
          <w:rFonts w:hint="eastAsia" w:asciiTheme="minorEastAsia" w:hAnsiTheme="minorEastAsia" w:eastAsiaTheme="minorEastAsia" w:cstheme="minorEastAsia"/>
          <w:color w:val="000000"/>
          <w:u w:val="none"/>
          <w:lang w:val="zh-CN" w:bidi="ar-SA"/>
        </w:rPr>
        <w:t>供应商不得进行不提供相关佐证材料（含无法查实的如宣传册、媒体报道、猜测、推理等）向有关部门的举报，否则作违约处理。采购人有权取消其相应的会员供应商资格，同时对其在1至3年内禁入由采购人组织的政府采购活动的违约处理。</w:t>
      </w:r>
    </w:p>
    <w:p>
      <w:pPr>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Fonts w:hint="eastAsia" w:asciiTheme="minorEastAsia" w:hAnsiTheme="minorEastAsia" w:eastAsiaTheme="minorEastAsia" w:cstheme="minorEastAsia"/>
          <w:b/>
          <w:sz w:val="28"/>
          <w:szCs w:val="28"/>
          <w:lang w:val="zh-CN"/>
        </w:rPr>
        <w:t>五、投诉不成立的作违约处理</w:t>
      </w:r>
      <w:r>
        <w:rPr>
          <w:rFonts w:hint="eastAsia" w:ascii="宋体" w:hAnsi="宋体" w:cs="宋体"/>
          <w:b/>
          <w:sz w:val="28"/>
          <w:szCs w:val="28"/>
        </w:rPr>
        <w:t>。</w:t>
      </w:r>
      <w:r>
        <w:rPr>
          <w:rStyle w:val="16"/>
          <w:rFonts w:hint="eastAsia" w:asciiTheme="minorEastAsia" w:hAnsiTheme="minorEastAsia" w:eastAsiaTheme="minorEastAsia" w:cstheme="minorEastAsia"/>
          <w:color w:val="000000"/>
          <w:u w:val="none"/>
          <w:lang w:val="zh-CN" w:bidi="ar-SA"/>
        </w:rPr>
        <w:t>供应商进行质疑后，采购人回复质疑不成立，供应商仍进行投诉的，并最终投诉不成立的，作违约处理。采购人有权取消其相应的会员供应商资格，同时对其做出在1至3年内禁入由采购人组织的政府采购活动的违约处理。</w:t>
      </w:r>
    </w:p>
    <w:p>
      <w:pPr>
        <w:snapToGrid w:val="0"/>
        <w:spacing w:line="440" w:lineRule="atLeast"/>
        <w:ind w:firstLine="200"/>
        <w:contextualSpacing/>
        <w:rPr>
          <w:rStyle w:val="16"/>
          <w:rFonts w:hint="eastAsia" w:asciiTheme="minorEastAsia" w:hAnsiTheme="minorEastAsia" w:eastAsiaTheme="minorEastAsia" w:cstheme="minorEastAsia"/>
          <w:color w:val="000000"/>
          <w:u w:val="none"/>
          <w:lang w:val="zh-CN" w:bidi="ar-SA"/>
        </w:rPr>
      </w:pPr>
      <w:r>
        <w:rPr>
          <w:rFonts w:hint="eastAsia" w:asciiTheme="minorEastAsia" w:hAnsiTheme="minorEastAsia" w:eastAsiaTheme="minorEastAsia" w:cstheme="minorEastAsia"/>
          <w:b/>
          <w:sz w:val="28"/>
          <w:szCs w:val="28"/>
          <w:lang w:val="zh-CN"/>
        </w:rPr>
        <w:t>六、《质疑函》、《质疑回复函》，质疑、举报、投诉不成立的</w:t>
      </w:r>
      <w:r>
        <w:rPr>
          <w:rStyle w:val="16"/>
          <w:rFonts w:hint="eastAsia" w:asciiTheme="minorEastAsia" w:hAnsiTheme="minorEastAsia" w:eastAsiaTheme="minorEastAsia" w:cstheme="minorEastAsia"/>
          <w:color w:val="000000"/>
          <w:u w:val="none"/>
          <w:lang w:val="zh-CN" w:bidi="ar-SA"/>
        </w:rPr>
        <w:t>等相关情况，视情在相关媒体予以披露。并建议相关政府采购机构对该供应商同步实施1至3年内禁入。</w:t>
      </w:r>
    </w:p>
    <w:p>
      <w:pPr>
        <w:autoSpaceDE w:val="0"/>
        <w:autoSpaceDN w:val="0"/>
        <w:snapToGrid w:val="0"/>
        <w:spacing w:line="440" w:lineRule="atLeast"/>
        <w:contextualSpacing/>
        <w:rPr>
          <w:rFonts w:hint="eastAsia" w:ascii="宋体" w:hAnsi="宋体" w:cs="宋体"/>
          <w:sz w:val="28"/>
          <w:szCs w:val="28"/>
        </w:rPr>
      </w:pPr>
    </w:p>
    <w:p>
      <w:pPr>
        <w:autoSpaceDE w:val="0"/>
        <w:autoSpaceDN w:val="0"/>
        <w:snapToGrid w:val="0"/>
        <w:spacing w:line="440" w:lineRule="atLeast"/>
        <w:ind w:left="3092" w:hanging="3092"/>
        <w:outlineLvl w:val="9"/>
        <w:rPr>
          <w:rFonts w:hint="eastAsia" w:ascii="宋体" w:hAnsi="宋体" w:cs="宋体"/>
          <w:b/>
          <w:sz w:val="28"/>
          <w:szCs w:val="28"/>
        </w:rPr>
      </w:pPr>
    </w:p>
    <w:p>
      <w:pPr>
        <w:autoSpaceDE w:val="0"/>
        <w:autoSpaceDN w:val="0"/>
        <w:snapToGrid w:val="0"/>
        <w:spacing w:line="440" w:lineRule="atLeast"/>
        <w:ind w:left="4513" w:hanging="4513"/>
        <w:jc w:val="center"/>
        <w:rPr>
          <w:rFonts w:hint="eastAsia" w:ascii="宋体" w:hAnsi="宋体" w:cs="宋体"/>
          <w:b/>
          <w:sz w:val="36"/>
          <w:szCs w:val="36"/>
          <w:lang w:val="zh-CN"/>
        </w:rPr>
      </w:pPr>
    </w:p>
    <w:p>
      <w:pPr>
        <w:autoSpaceDE w:val="0"/>
        <w:autoSpaceDN w:val="0"/>
        <w:snapToGrid w:val="0"/>
        <w:spacing w:line="440" w:lineRule="atLeast"/>
        <w:ind w:left="4513" w:hanging="4513"/>
        <w:jc w:val="center"/>
        <w:rPr>
          <w:rFonts w:hint="eastAsia" w:ascii="宋体" w:hAnsi="宋体" w:cs="宋体"/>
          <w:b/>
          <w:sz w:val="36"/>
          <w:szCs w:val="36"/>
          <w:lang w:val="zh-CN"/>
        </w:rPr>
      </w:pPr>
    </w:p>
    <w:p>
      <w:pPr>
        <w:snapToGrid w:val="0"/>
        <w:spacing w:line="440" w:lineRule="atLeast"/>
        <w:jc w:val="center"/>
        <w:outlineLvl w:val="9"/>
        <w:rPr>
          <w:rFonts w:hint="eastAsia" w:asciiTheme="minorEastAsia" w:hAnsiTheme="minorEastAsia" w:eastAsiaTheme="minorEastAsia" w:cstheme="minorEastAsia"/>
          <w:b/>
          <w:sz w:val="36"/>
          <w:szCs w:val="36"/>
          <w:lang w:val="zh-CN" w:eastAsia="zh-CN" w:bidi="ar-SA"/>
        </w:rPr>
      </w:pPr>
    </w:p>
    <w:p>
      <w:pPr>
        <w:snapToGrid w:val="0"/>
        <w:spacing w:line="440" w:lineRule="atLeast"/>
        <w:jc w:val="center"/>
        <w:outlineLvl w:val="0"/>
        <w:rPr>
          <w:rFonts w:hint="eastAsia" w:ascii="宋体" w:hAnsi="宋体" w:cs="宋体"/>
          <w:sz w:val="28"/>
          <w:szCs w:val="28"/>
          <w:lang w:val="zh-CN"/>
        </w:rPr>
      </w:pPr>
      <w:bookmarkStart w:id="36" w:name="_Toc3155"/>
      <w:r>
        <w:rPr>
          <w:rFonts w:hint="eastAsia" w:asciiTheme="minorEastAsia" w:hAnsiTheme="minorEastAsia" w:eastAsiaTheme="minorEastAsia" w:cstheme="minorEastAsia"/>
          <w:b/>
          <w:sz w:val="36"/>
          <w:szCs w:val="36"/>
          <w:lang w:val="zh-CN" w:eastAsia="zh-CN" w:bidi="ar-SA"/>
        </w:rPr>
        <w:t>第七章  响应文件组成</w:t>
      </w:r>
      <w:bookmarkEnd w:id="36"/>
    </w:p>
    <w:p>
      <w:pPr>
        <w:snapToGrid w:val="0"/>
        <w:spacing w:line="440" w:lineRule="atLeast"/>
        <w:ind w:firstLine="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响应文件由资格审查证明材料、价格响应文件、商务技术响应文件三部分组成。</w:t>
      </w:r>
    </w:p>
    <w:p>
      <w:pPr>
        <w:snapToGrid w:val="0"/>
        <w:spacing w:line="440" w:lineRule="atLeast"/>
        <w:ind w:firstLine="200"/>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一、资格审查证明材料（一正两副，单独密封并牢固装订）：</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1、关于资格的声明函；</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2、法定代表人身份证明书（提供复印件并加盖公章）;</w:t>
      </w:r>
    </w:p>
    <w:p>
      <w:pPr>
        <w:snapToGrid w:val="0"/>
        <w:spacing w:line="440" w:lineRule="atLeast"/>
        <w:ind w:firstLine="200"/>
        <w:rPr>
          <w:rFonts w:hint="eastAsia" w:asciiTheme="minorEastAsia" w:hAnsiTheme="minorEastAsia" w:eastAsiaTheme="minorEastAsia" w:cstheme="minorEastAsia"/>
          <w:sz w:val="24"/>
          <w:szCs w:val="24"/>
          <w:highlight w:val="none"/>
          <w:lang w:val="zh-CN" w:eastAsia="zh-CN"/>
        </w:rPr>
      </w:pPr>
      <w:r>
        <w:rPr>
          <w:rFonts w:hint="eastAsia" w:asciiTheme="minorEastAsia" w:hAnsiTheme="minorEastAsia" w:eastAsiaTheme="minorEastAsia" w:cstheme="minorEastAsia"/>
          <w:sz w:val="24"/>
          <w:szCs w:val="24"/>
          <w:highlight w:val="none"/>
          <w:lang w:val="zh-CN" w:eastAsia="zh-CN"/>
        </w:rPr>
        <w:t>3、法定代表人授权委托书原件，磋商代理人本人身份证复印件（原件随身备查）；</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4、企业营业执照（提供复印件并加盖公章）；</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5、上一年度的财务状况报告（成立不满一年不需提供）；</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6、依法缴纳税收和社会保障资金的相关材料（2019年度）；</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7、具备履行合同所必需的设备和专业技术能力的书面声明；</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8、参加政府采购活动前3年内在经营活动中没有重大违法记录的书面声明；</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9、拟派宣传片制作的项目负责人必须为磋商供应商的正式职员，须提供项目负责人与企业的有效劳动合同；</w:t>
      </w:r>
    </w:p>
    <w:p>
      <w:pPr>
        <w:snapToGrid w:val="0"/>
        <w:spacing w:line="440" w:lineRule="atLeast"/>
        <w:ind w:firstLine="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1</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lang w:eastAsia="zh-CN"/>
        </w:rPr>
        <w:t>、其它需要提交的资格审查证明材料。</w:t>
      </w:r>
    </w:p>
    <w:p>
      <w:pPr>
        <w:pStyle w:val="15"/>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、商务技术响应文件（不能出现报价；一正两副，单独密封并牢固装订）：</w:t>
      </w:r>
    </w:p>
    <w:p>
      <w:pPr>
        <w:pStyle w:val="15"/>
        <w:numPr>
          <w:ilvl w:val="0"/>
          <w:numId w:val="0"/>
        </w:numPr>
        <w:snapToGrid w:val="0"/>
        <w:spacing w:line="440" w:lineRule="atLeast"/>
        <w:ind w:left="0" w:right="0" w:firstLine="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1、根据商务技术</w:t>
      </w:r>
      <w:r>
        <w:rPr>
          <w:rFonts w:hint="eastAsia" w:asciiTheme="minorEastAsia" w:hAnsiTheme="minorEastAsia" w:eastAsiaTheme="minorEastAsia" w:cstheme="minorEastAsia"/>
          <w:sz w:val="24"/>
          <w:szCs w:val="24"/>
        </w:rPr>
        <w:t>评审</w:t>
      </w:r>
      <w:r>
        <w:rPr>
          <w:rFonts w:hint="eastAsia" w:asciiTheme="minorEastAsia" w:hAnsiTheme="minorEastAsia" w:eastAsiaTheme="minorEastAsia" w:cstheme="minorEastAsia"/>
          <w:sz w:val="24"/>
          <w:szCs w:val="24"/>
          <w:lang w:eastAsia="zh-CN"/>
        </w:rPr>
        <w:t>因素中涉及的事项提供相应材料；</w:t>
      </w:r>
    </w:p>
    <w:p>
      <w:pPr>
        <w:pStyle w:val="15"/>
        <w:numPr>
          <w:ilvl w:val="0"/>
          <w:numId w:val="0"/>
        </w:numPr>
        <w:snapToGrid w:val="0"/>
        <w:spacing w:line="440" w:lineRule="atLeast"/>
        <w:ind w:left="0" w:right="0"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2、商务技术</w:t>
      </w:r>
      <w:r>
        <w:rPr>
          <w:rFonts w:hint="eastAsia" w:asciiTheme="minorEastAsia" w:hAnsiTheme="minorEastAsia" w:eastAsiaTheme="minorEastAsia" w:cstheme="minorEastAsia"/>
          <w:sz w:val="24"/>
          <w:szCs w:val="24"/>
        </w:rPr>
        <w:t>评审</w:t>
      </w:r>
      <w:r>
        <w:rPr>
          <w:rFonts w:hint="eastAsia" w:asciiTheme="minorEastAsia" w:hAnsiTheme="minorEastAsia" w:eastAsiaTheme="minorEastAsia" w:cstheme="minorEastAsia"/>
          <w:sz w:val="24"/>
          <w:szCs w:val="24"/>
          <w:lang w:eastAsia="zh-CN"/>
        </w:rPr>
        <w:t>因素</w:t>
      </w:r>
      <w:r>
        <w:rPr>
          <w:rFonts w:hint="eastAsia" w:asciiTheme="minorEastAsia" w:hAnsiTheme="minorEastAsia" w:eastAsiaTheme="minorEastAsia" w:cstheme="minorEastAsia"/>
          <w:sz w:val="24"/>
          <w:szCs w:val="24"/>
        </w:rPr>
        <w:t>中未涉及的事项，供应商认为需要提交的其他资料</w:t>
      </w:r>
    </w:p>
    <w:p>
      <w:pPr>
        <w:pStyle w:val="15"/>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为方便磋商评审，请供应商按磋商评审办法中所涉及的事项顺序进行编制，可以补充相关材料。</w:t>
      </w:r>
    </w:p>
    <w:p>
      <w:pPr>
        <w:pStyle w:val="15"/>
        <w:snapToGrid w:val="0"/>
        <w:spacing w:line="440" w:lineRule="atLeast"/>
        <w:ind w:firstLine="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、价格响应文件（一正两副，单独密封并牢固装订），不得出现在商务技术响应文件部分：</w:t>
      </w:r>
    </w:p>
    <w:p>
      <w:pPr>
        <w:pStyle w:val="15"/>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1、竞争性磋商响应函</w:t>
      </w:r>
    </w:p>
    <w:p>
      <w:pPr>
        <w:pStyle w:val="15"/>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报价总表；</w:t>
      </w:r>
    </w:p>
    <w:p>
      <w:pPr>
        <w:pStyle w:val="15"/>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、报价明细表。</w:t>
      </w:r>
    </w:p>
    <w:p>
      <w:pPr>
        <w:snapToGrid w:val="0"/>
        <w:spacing w:line="440" w:lineRule="atLeast"/>
        <w:ind w:firstLine="200"/>
        <w:rPr>
          <w:rFonts w:hint="eastAsia" w:asciiTheme="minorEastAsia" w:hAnsiTheme="minorEastAsia" w:eastAsiaTheme="minorEastAsia" w:cstheme="minorEastAsia"/>
          <w:b/>
          <w:sz w:val="24"/>
          <w:szCs w:val="24"/>
        </w:rPr>
        <w:sectPr>
          <w:pgSz w:w="11907" w:h="16839"/>
          <w:pgMar w:top="1440" w:right="726" w:bottom="873" w:left="1236" w:header="720" w:footer="720" w:gutter="0"/>
          <w:pgNumType w:fmt="decimal"/>
          <w:docGrid w:linePitch="286" w:charSpace="0"/>
        </w:sectPr>
      </w:pPr>
    </w:p>
    <w:p>
      <w:pPr>
        <w:spacing w:line="480" w:lineRule="auto"/>
        <w:rPr>
          <w:rFonts w:hint="eastAsia" w:asciiTheme="minorEastAsia" w:hAnsiTheme="minorEastAsia" w:eastAsiaTheme="minorEastAsia" w:cstheme="minorEastAsia"/>
          <w:sz w:val="24"/>
          <w:szCs w:val="24"/>
        </w:rPr>
      </w:pPr>
      <w:bookmarkStart w:id="37" w:name="_Toc12666"/>
      <w:bookmarkStart w:id="38" w:name="_Toc27640"/>
    </w:p>
    <w:p>
      <w:pPr>
        <w:pStyle w:val="15"/>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一、</w:t>
      </w:r>
      <w:r>
        <w:rPr>
          <w:rFonts w:hint="eastAsia" w:asciiTheme="minorEastAsia" w:hAnsiTheme="minorEastAsia" w:eastAsiaTheme="minorEastAsia" w:cstheme="minorEastAsia"/>
          <w:b/>
          <w:sz w:val="24"/>
          <w:szCs w:val="24"/>
          <w:highlight w:val="none"/>
        </w:rPr>
        <w:t>关于资格的声明函</w:t>
      </w:r>
    </w:p>
    <w:p>
      <w:pPr>
        <w:snapToGrid w:val="0"/>
        <w:spacing w:line="300" w:lineRule="auto"/>
        <w:ind w:firstLine="200"/>
        <w:contextualSpacing/>
        <w:rPr>
          <w:rFonts w:hint="eastAsia" w:asciiTheme="minorEastAsia" w:hAnsiTheme="minorEastAsia" w:eastAsiaTheme="minorEastAsia" w:cstheme="minorEastAsia"/>
          <w:b/>
          <w:sz w:val="24"/>
          <w:szCs w:val="24"/>
          <w:highlight w:val="none"/>
        </w:rPr>
      </w:pPr>
    </w:p>
    <w:p>
      <w:pPr>
        <w:snapToGrid w:val="0"/>
        <w:spacing w:line="300" w:lineRule="auto"/>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江苏省南通中学附属实验学校</w:t>
      </w:r>
      <w:r>
        <w:rPr>
          <w:rFonts w:hint="eastAsia" w:asciiTheme="minorEastAsia" w:hAnsiTheme="minorEastAsia" w:eastAsiaTheme="minorEastAsia" w:cstheme="minorEastAsia"/>
          <w:b/>
          <w:sz w:val="24"/>
          <w:szCs w:val="24"/>
          <w:highlight w:val="none"/>
        </w:rPr>
        <w:t>：</w:t>
      </w:r>
    </w:p>
    <w:p>
      <w:pPr>
        <w:snapToGrid w:val="0"/>
        <w:spacing w:line="300" w:lineRule="auto"/>
        <w:ind w:firstLine="20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我公司认真对照磋商公告，符合贵方提出的资格要求，自愿参加磋商响应，并保证提供的资料文件是准确的和真实的。提供虚假材料的愿意承担相应的法律责任。</w:t>
      </w:r>
    </w:p>
    <w:p>
      <w:pPr>
        <w:pStyle w:val="5"/>
        <w:snapToGrid w:val="0"/>
        <w:spacing w:line="300" w:lineRule="auto"/>
        <w:ind w:firstLine="100"/>
        <w:contextualSpacing/>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p>
      <w:pPr>
        <w:pStyle w:val="2"/>
        <w:snapToGrid w:val="0"/>
        <w:spacing w:line="300" w:lineRule="auto"/>
        <w:contextualSpacing/>
        <w:rPr>
          <w:rFonts w:hint="eastAsia" w:asciiTheme="minorEastAsia" w:hAnsiTheme="minorEastAsia" w:eastAsiaTheme="minorEastAsia" w:cstheme="minorEastAsia"/>
          <w:sz w:val="24"/>
          <w:szCs w:val="24"/>
          <w:highlight w:val="none"/>
        </w:rPr>
      </w:pPr>
    </w:p>
    <w:tbl>
      <w:tblPr>
        <w:tblStyle w:val="11"/>
        <w:tblW w:w="84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6" w:hRule="atLeast"/>
          <w:jc w:val="center"/>
        </w:trPr>
        <w:tc>
          <w:tcPr>
            <w:tcW w:w="1242" w:type="dxa"/>
            <w:vAlign w:val="center"/>
          </w:tcPr>
          <w:p>
            <w:pPr>
              <w:pStyle w:val="2"/>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时 间</w:t>
            </w:r>
          </w:p>
        </w:tc>
        <w:tc>
          <w:tcPr>
            <w:tcW w:w="2977" w:type="dxa"/>
            <w:vAlign w:val="center"/>
          </w:tcPr>
          <w:p>
            <w:pPr>
              <w:pStyle w:val="2"/>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受处理的原因</w:t>
            </w:r>
          </w:p>
          <w:p>
            <w:pPr>
              <w:pStyle w:val="2"/>
              <w:snapToGrid w:val="0"/>
              <w:spacing w:line="300" w:lineRule="auto"/>
              <w:ind w:firstLine="0"/>
              <w:contextualSpacing/>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（如在政府采购活动中受处理的，注明采购项目名称及处理原因）</w:t>
            </w:r>
          </w:p>
        </w:tc>
        <w:tc>
          <w:tcPr>
            <w:tcW w:w="2977" w:type="dxa"/>
            <w:vAlign w:val="center"/>
          </w:tcPr>
          <w:p>
            <w:pPr>
              <w:pStyle w:val="2"/>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处理的内容</w:t>
            </w:r>
          </w:p>
          <w:p>
            <w:pPr>
              <w:pStyle w:val="2"/>
              <w:snapToGrid w:val="0"/>
              <w:spacing w:line="300" w:lineRule="auto"/>
              <w:ind w:firstLine="0"/>
              <w:contextualSpacing/>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（如受到禁止一段时期参加某种项目的政府采购活动的，要说明解禁时间）</w:t>
            </w:r>
          </w:p>
        </w:tc>
        <w:tc>
          <w:tcPr>
            <w:tcW w:w="1276" w:type="dxa"/>
            <w:vAlign w:val="center"/>
          </w:tcPr>
          <w:p>
            <w:pPr>
              <w:pStyle w:val="2"/>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9" w:hRule="atLeast"/>
          <w:jc w:val="center"/>
        </w:trPr>
        <w:tc>
          <w:tcPr>
            <w:tcW w:w="1242" w:type="dxa"/>
            <w:vAlign w:val="top"/>
          </w:tcPr>
          <w:p>
            <w:pPr>
              <w:pStyle w:val="2"/>
              <w:snapToGrid w:val="0"/>
              <w:spacing w:line="300" w:lineRule="auto"/>
              <w:ind w:firstLine="0"/>
              <w:contextualSpacing/>
              <w:rPr>
                <w:rFonts w:hint="eastAsia" w:asciiTheme="minorEastAsia" w:hAnsiTheme="minorEastAsia" w:eastAsiaTheme="minorEastAsia" w:cstheme="minorEastAsia"/>
                <w:sz w:val="24"/>
                <w:szCs w:val="24"/>
                <w:highlight w:val="none"/>
              </w:rPr>
            </w:pPr>
          </w:p>
        </w:tc>
        <w:tc>
          <w:tcPr>
            <w:tcW w:w="2977" w:type="dxa"/>
            <w:vAlign w:val="top"/>
          </w:tcPr>
          <w:p>
            <w:pPr>
              <w:pStyle w:val="2"/>
              <w:snapToGrid w:val="0"/>
              <w:spacing w:line="300" w:lineRule="auto"/>
              <w:ind w:firstLine="0"/>
              <w:contextualSpacing/>
              <w:rPr>
                <w:rFonts w:hint="eastAsia" w:asciiTheme="minorEastAsia" w:hAnsiTheme="minorEastAsia" w:eastAsiaTheme="minorEastAsia" w:cstheme="minorEastAsia"/>
                <w:sz w:val="24"/>
                <w:szCs w:val="24"/>
                <w:highlight w:val="none"/>
              </w:rPr>
            </w:pPr>
          </w:p>
        </w:tc>
        <w:tc>
          <w:tcPr>
            <w:tcW w:w="2977" w:type="dxa"/>
            <w:vAlign w:val="top"/>
          </w:tcPr>
          <w:p>
            <w:pPr>
              <w:pStyle w:val="2"/>
              <w:snapToGrid w:val="0"/>
              <w:spacing w:line="300" w:lineRule="auto"/>
              <w:ind w:firstLine="0"/>
              <w:contextualSpacing/>
              <w:rPr>
                <w:rFonts w:hint="eastAsia" w:asciiTheme="minorEastAsia" w:hAnsiTheme="minorEastAsia" w:eastAsiaTheme="minorEastAsia" w:cstheme="minorEastAsia"/>
                <w:sz w:val="24"/>
                <w:szCs w:val="24"/>
                <w:highlight w:val="none"/>
              </w:rPr>
            </w:pPr>
          </w:p>
        </w:tc>
        <w:tc>
          <w:tcPr>
            <w:tcW w:w="1276" w:type="dxa"/>
            <w:vAlign w:val="top"/>
          </w:tcPr>
          <w:p>
            <w:pPr>
              <w:pStyle w:val="2"/>
              <w:snapToGrid w:val="0"/>
              <w:spacing w:line="300" w:lineRule="auto"/>
              <w:ind w:firstLine="0"/>
              <w:contextualSpacing/>
              <w:rPr>
                <w:rFonts w:hint="eastAsia" w:asciiTheme="minorEastAsia" w:hAnsiTheme="minorEastAsia" w:eastAsiaTheme="minorEastAsia" w:cstheme="minorEastAsia"/>
                <w:sz w:val="24"/>
                <w:szCs w:val="24"/>
                <w:highlight w:val="none"/>
              </w:rPr>
            </w:pPr>
          </w:p>
        </w:tc>
      </w:tr>
    </w:tbl>
    <w:p>
      <w:pPr>
        <w:pStyle w:val="2"/>
        <w:snapToGrid w:val="0"/>
        <w:spacing w:line="300" w:lineRule="auto"/>
        <w:contextualSpacing/>
        <w:rPr>
          <w:rFonts w:hint="eastAsia" w:asciiTheme="minorEastAsia" w:hAnsiTheme="minorEastAsia" w:eastAsiaTheme="minorEastAsia" w:cstheme="minorEastAsia"/>
          <w:sz w:val="24"/>
          <w:szCs w:val="24"/>
          <w:highlight w:val="none"/>
        </w:rPr>
      </w:pPr>
    </w:p>
    <w:p>
      <w:pPr>
        <w:pStyle w:val="2"/>
        <w:rPr>
          <w:rFonts w:hint="eastAsia" w:asciiTheme="minorEastAsia" w:hAnsiTheme="minorEastAsia" w:eastAsiaTheme="minorEastAsia" w:cstheme="minorEastAsia"/>
          <w:sz w:val="24"/>
          <w:szCs w:val="24"/>
          <w:highlight w:val="none"/>
        </w:rPr>
      </w:pPr>
    </w:p>
    <w:p>
      <w:pPr>
        <w:pStyle w:val="2"/>
        <w:rPr>
          <w:rFonts w:hint="eastAsia" w:asciiTheme="minorEastAsia" w:hAnsiTheme="minorEastAsia" w:eastAsiaTheme="minorEastAsia" w:cstheme="minorEastAsia"/>
          <w:sz w:val="24"/>
          <w:szCs w:val="24"/>
          <w:highlight w:val="none"/>
        </w:rPr>
      </w:pPr>
    </w:p>
    <w:p>
      <w:pPr>
        <w:pStyle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供应商名称（盖章）：</w:t>
      </w:r>
    </w:p>
    <w:p>
      <w:pPr>
        <w:pStyle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时间：</w:t>
      </w:r>
    </w:p>
    <w:p>
      <w:pPr>
        <w:pStyle w:val="15"/>
        <w:snapToGrid w:val="0"/>
        <w:spacing w:line="300" w:lineRule="auto"/>
        <w:ind w:firstLine="0"/>
        <w:rPr>
          <w:rFonts w:hint="eastAsia" w:ascii="宋体" w:eastAsia="宋体" w:cs="宋体"/>
          <w:sz w:val="28"/>
          <w:szCs w:val="28"/>
          <w:highlight w:val="none"/>
        </w:rPr>
      </w:pPr>
    </w:p>
    <w:p>
      <w:pPr>
        <w:pStyle w:val="15"/>
        <w:snapToGrid w:val="0"/>
        <w:spacing w:line="300" w:lineRule="auto"/>
        <w:ind w:firstLine="0"/>
        <w:rPr>
          <w:rFonts w:hint="eastAsia" w:ascii="宋体" w:eastAsia="宋体" w:cs="宋体"/>
          <w:sz w:val="28"/>
          <w:szCs w:val="28"/>
          <w:highlight w:val="none"/>
        </w:rPr>
      </w:pPr>
    </w:p>
    <w:p>
      <w:pPr>
        <w:pStyle w:val="15"/>
        <w:snapToGrid w:val="0"/>
        <w:spacing w:line="300" w:lineRule="auto"/>
        <w:ind w:firstLine="0"/>
        <w:contextualSpacing/>
        <w:rPr>
          <w:rFonts w:hint="eastAsia" w:ascii="宋体" w:eastAsia="宋体" w:cs="宋体"/>
          <w:sz w:val="28"/>
          <w:szCs w:val="28"/>
          <w:highlight w:val="none"/>
        </w:rPr>
      </w:pPr>
    </w:p>
    <w:p>
      <w:pPr>
        <w:pStyle w:val="15"/>
        <w:snapToGrid w:val="0"/>
        <w:spacing w:line="300" w:lineRule="auto"/>
        <w:ind w:firstLine="0"/>
        <w:contextualSpacing/>
        <w:rPr>
          <w:rFonts w:hint="eastAsia" w:ascii="宋体" w:eastAsia="宋体" w:cs="宋体"/>
          <w:sz w:val="28"/>
          <w:szCs w:val="28"/>
          <w:highlight w:val="none"/>
        </w:rPr>
      </w:pPr>
    </w:p>
    <w:p>
      <w:pPr>
        <w:pStyle w:val="15"/>
        <w:snapToGrid w:val="0"/>
        <w:spacing w:line="300" w:lineRule="auto"/>
        <w:ind w:firstLine="0"/>
        <w:contextualSpacing/>
        <w:rPr>
          <w:rFonts w:hint="eastAsia" w:ascii="宋体" w:eastAsia="宋体" w:cs="宋体"/>
          <w:sz w:val="28"/>
          <w:szCs w:val="28"/>
          <w:highlight w:val="none"/>
        </w:rPr>
      </w:pPr>
    </w:p>
    <w:p>
      <w:pPr>
        <w:pStyle w:val="15"/>
        <w:snapToGrid w:val="0"/>
        <w:spacing w:line="300" w:lineRule="auto"/>
        <w:ind w:firstLine="0"/>
        <w:contextualSpacing/>
        <w:rPr>
          <w:rFonts w:hint="eastAsia" w:ascii="宋体" w:eastAsia="宋体" w:cs="宋体"/>
          <w:sz w:val="28"/>
          <w:szCs w:val="28"/>
          <w:highlight w:val="none"/>
        </w:rPr>
      </w:pPr>
    </w:p>
    <w:p>
      <w:pPr>
        <w:pStyle w:val="15"/>
        <w:snapToGrid w:val="0"/>
        <w:spacing w:line="300" w:lineRule="auto"/>
        <w:ind w:firstLine="0"/>
        <w:contextualSpacing/>
        <w:rPr>
          <w:rFonts w:hint="eastAsia" w:ascii="宋体" w:eastAsia="宋体" w:cs="宋体"/>
          <w:sz w:val="28"/>
          <w:szCs w:val="28"/>
          <w:highlight w:val="none"/>
        </w:rPr>
      </w:pPr>
    </w:p>
    <w:p>
      <w:pPr>
        <w:pStyle w:val="15"/>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二、</w:t>
      </w:r>
      <w:r>
        <w:rPr>
          <w:rFonts w:hint="eastAsia" w:asciiTheme="minorEastAsia" w:hAnsiTheme="minorEastAsia" w:eastAsiaTheme="minorEastAsia" w:cstheme="minorEastAsia"/>
          <w:b/>
          <w:sz w:val="24"/>
          <w:szCs w:val="24"/>
          <w:highlight w:val="none"/>
        </w:rPr>
        <w:t>法定代表人身份证明书</w:t>
      </w:r>
    </w:p>
    <w:p>
      <w:pPr>
        <w:snapToGrid w:val="0"/>
        <w:spacing w:line="300" w:lineRule="auto"/>
        <w:ind w:firstLine="200"/>
        <w:contextualSpacing/>
        <w:rPr>
          <w:rFonts w:hint="eastAsia" w:asciiTheme="minorEastAsia" w:hAnsiTheme="minorEastAsia" w:eastAsiaTheme="minorEastAsia" w:cstheme="minorEastAsia"/>
          <w:sz w:val="24"/>
          <w:szCs w:val="24"/>
          <w:highlight w:val="none"/>
        </w:rPr>
      </w:pPr>
    </w:p>
    <w:p>
      <w:pPr>
        <w:snapToGrid w:val="0"/>
        <w:spacing w:line="300" w:lineRule="auto"/>
        <w:ind w:firstLine="20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先生／女士：现任我单位</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职务，为法定代表人，特此证明。</w:t>
      </w:r>
    </w:p>
    <w:p>
      <w:pPr>
        <w:snapToGrid w:val="0"/>
        <w:spacing w:line="300" w:lineRule="auto"/>
        <w:ind w:firstLine="200"/>
        <w:contextualSpacing/>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身份证号码：</w:t>
      </w:r>
      <w:r>
        <w:rPr>
          <w:rFonts w:hint="eastAsia" w:asciiTheme="minorEastAsia" w:hAnsiTheme="minorEastAsia" w:eastAsiaTheme="minorEastAsia" w:cstheme="minorEastAsia"/>
          <w:sz w:val="24"/>
          <w:szCs w:val="24"/>
          <w:highlight w:val="none"/>
          <w:u w:val="single"/>
        </w:rPr>
        <w:t xml:space="preserve">                                               </w:t>
      </w:r>
    </w:p>
    <w:p>
      <w:pPr>
        <w:snapToGrid w:val="0"/>
        <w:spacing w:line="300" w:lineRule="auto"/>
        <w:contextualSpacing/>
        <w:rPr>
          <w:rFonts w:hint="eastAsia" w:asciiTheme="minorEastAsia" w:hAnsiTheme="minorEastAsia" w:eastAsiaTheme="minorEastAsia" w:cstheme="minorEastAsia"/>
          <w:b/>
          <w:sz w:val="24"/>
          <w:szCs w:val="24"/>
          <w:highlight w:val="none"/>
        </w:rPr>
      </w:pPr>
    </w:p>
    <w:p>
      <w:pPr>
        <w:snapToGrid w:val="0"/>
        <w:spacing w:line="300" w:lineRule="auto"/>
        <w:contextualSpacing/>
        <w:rPr>
          <w:rFonts w:hint="eastAsia" w:asciiTheme="minorEastAsia" w:hAnsiTheme="minorEastAsia" w:eastAsiaTheme="minorEastAsia" w:cstheme="minorEastAsia"/>
          <w:b/>
          <w:sz w:val="24"/>
          <w:szCs w:val="24"/>
          <w:highlight w:val="none"/>
        </w:rPr>
      </w:pPr>
    </w:p>
    <w:p>
      <w:pPr>
        <w:snapToGrid w:val="0"/>
        <w:spacing w:line="300" w:lineRule="auto"/>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注：提供法定代表人的身份证复印件盖公章</w:t>
      </w:r>
    </w:p>
    <w:p>
      <w:pPr>
        <w:pStyle w:val="14"/>
        <w:rPr>
          <w:rFonts w:hint="eastAsia" w:asciiTheme="minorEastAsia" w:hAnsiTheme="minorEastAsia" w:eastAsiaTheme="minorEastAsia" w:cstheme="minorEastAsia"/>
          <w:b/>
          <w:sz w:val="24"/>
          <w:szCs w:val="24"/>
          <w:highlight w:val="none"/>
        </w:rPr>
      </w:pPr>
    </w:p>
    <w:p>
      <w:pPr>
        <w:pStyle w:val="14"/>
        <w:rPr>
          <w:rFonts w:hint="eastAsia" w:asciiTheme="minorEastAsia" w:hAnsiTheme="minorEastAsia" w:eastAsiaTheme="minorEastAsia" w:cstheme="minorEastAsia"/>
          <w:b/>
          <w:sz w:val="24"/>
          <w:szCs w:val="24"/>
          <w:highlight w:val="none"/>
        </w:rPr>
      </w:pPr>
    </w:p>
    <w:p>
      <w:pPr>
        <w:snapToGrid w:val="0"/>
        <w:spacing w:line="300" w:lineRule="auto"/>
        <w:ind w:firstLine="1850"/>
        <w:contextualSpacing/>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响应供应商（盖章）</w:t>
      </w:r>
    </w:p>
    <w:p>
      <w:pPr>
        <w:snapToGrid w:val="0"/>
        <w:spacing w:line="300" w:lineRule="auto"/>
        <w:contextualSpacing/>
        <w:rPr>
          <w:rFonts w:hint="eastAsia" w:asciiTheme="minorEastAsia" w:hAnsiTheme="minorEastAsia" w:eastAsiaTheme="minorEastAsia" w:cstheme="minorEastAsia"/>
          <w:color w:val="000000"/>
          <w:sz w:val="24"/>
          <w:szCs w:val="24"/>
          <w:highlight w:val="none"/>
        </w:rPr>
      </w:pPr>
    </w:p>
    <w:p>
      <w:pPr>
        <w:pStyle w:val="6"/>
        <w:snapToGrid w:val="0"/>
        <w:spacing w:line="300" w:lineRule="auto"/>
        <w:ind w:firstLine="185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    月    日</w:t>
      </w:r>
    </w:p>
    <w:p>
      <w:pPr>
        <w:pStyle w:val="15"/>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p>
    <w:p>
      <w:pPr>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sectPr>
          <w:pgSz w:w="11906" w:h="16838"/>
          <w:pgMar w:top="1134" w:right="1134" w:bottom="1134" w:left="1621" w:header="851" w:footer="992" w:gutter="0"/>
          <w:pgNumType w:fmt="numberInDash"/>
          <w:docGrid w:linePitch="312" w:charSpace="0"/>
        </w:sectPr>
      </w:pPr>
    </w:p>
    <w:p>
      <w:pPr>
        <w:pStyle w:val="15"/>
        <w:snapToGrid w:val="0"/>
        <w:spacing w:line="300" w:lineRule="auto"/>
        <w:ind w:firstLine="0"/>
        <w:contextualSpacing/>
        <w:jc w:val="center"/>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三、</w:t>
      </w:r>
      <w:r>
        <w:rPr>
          <w:rFonts w:hint="eastAsia" w:asciiTheme="minorEastAsia" w:hAnsiTheme="minorEastAsia" w:eastAsiaTheme="minorEastAsia" w:cstheme="minorEastAsia"/>
          <w:b/>
          <w:sz w:val="24"/>
          <w:szCs w:val="24"/>
          <w:highlight w:val="none"/>
        </w:rPr>
        <w:t>法定代表人授权委托书</w:t>
      </w:r>
    </w:p>
    <w:p>
      <w:pPr>
        <w:snapToGrid w:val="0"/>
        <w:spacing w:line="300" w:lineRule="auto"/>
        <w:ind w:firstLine="245"/>
        <w:contextualSpacing/>
        <w:jc w:val="center"/>
        <w:rPr>
          <w:rFonts w:hint="eastAsia" w:asciiTheme="minorEastAsia" w:hAnsiTheme="minorEastAsia" w:eastAsiaTheme="minorEastAsia" w:cstheme="minorEastAsia"/>
          <w:b/>
          <w:sz w:val="24"/>
          <w:szCs w:val="24"/>
          <w:highlight w:val="none"/>
        </w:rPr>
      </w:pPr>
    </w:p>
    <w:p>
      <w:pPr>
        <w:snapToGrid w:val="0"/>
        <w:spacing w:line="300" w:lineRule="auto"/>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江苏省南通中学附属实验学校</w:t>
      </w:r>
      <w:r>
        <w:rPr>
          <w:rFonts w:hint="eastAsia" w:asciiTheme="minorEastAsia" w:hAnsiTheme="minorEastAsia" w:eastAsiaTheme="minorEastAsia" w:cstheme="minorEastAsia"/>
          <w:b/>
          <w:sz w:val="24"/>
          <w:szCs w:val="24"/>
          <w:highlight w:val="none"/>
        </w:rPr>
        <w:t>：</w:t>
      </w:r>
    </w:p>
    <w:p>
      <w:pPr>
        <w:pStyle w:val="5"/>
        <w:snapToGrid w:val="0"/>
        <w:spacing w:line="300" w:lineRule="auto"/>
        <w:ind w:firstLine="42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本授权委托书声明：我</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（姓名）系</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（响应人名称）的法定代表人，现授权委托</w:t>
      </w:r>
      <w:r>
        <w:rPr>
          <w:rFonts w:hint="eastAsia" w:asciiTheme="minorEastAsia" w:hAnsiTheme="minorEastAsia" w:eastAsiaTheme="minorEastAsia" w:cstheme="minorEastAsia"/>
          <w:sz w:val="24"/>
          <w:szCs w:val="24"/>
          <w:highlight w:val="none"/>
          <w:u w:val="single"/>
        </w:rPr>
        <w:t>　　   （</w:t>
      </w:r>
      <w:r>
        <w:rPr>
          <w:rFonts w:hint="eastAsia" w:asciiTheme="minorEastAsia" w:hAnsiTheme="minorEastAsia" w:eastAsiaTheme="minorEastAsia" w:cstheme="minorEastAsia"/>
          <w:sz w:val="24"/>
          <w:szCs w:val="24"/>
          <w:highlight w:val="none"/>
        </w:rPr>
        <w:t>姓名）为我公司代理人，以本公司的名义参加本项目的响应活动。代理人在开标、评审、合同谈判过程中所签署的一切文件和处理与之有关的一切事务，我均予以承认。</w:t>
      </w:r>
    </w:p>
    <w:p>
      <w:pPr>
        <w:pStyle w:val="5"/>
        <w:snapToGrid w:val="0"/>
        <w:spacing w:line="300" w:lineRule="auto"/>
        <w:ind w:firstLine="42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被委托授权人无转委权。特此委托。</w:t>
      </w:r>
    </w:p>
    <w:p>
      <w:pPr>
        <w:pStyle w:val="5"/>
        <w:snapToGrid w:val="0"/>
        <w:spacing w:line="300" w:lineRule="auto"/>
        <w:ind w:firstLine="420"/>
        <w:contextualSpacing/>
        <w:rPr>
          <w:rFonts w:hint="eastAsia" w:asciiTheme="minorEastAsia" w:hAnsiTheme="minorEastAsia" w:eastAsiaTheme="minorEastAsia" w:cstheme="minorEastAsia"/>
          <w:sz w:val="24"/>
          <w:szCs w:val="24"/>
          <w:highlight w:val="none"/>
        </w:rPr>
      </w:pPr>
    </w:p>
    <w:p>
      <w:pPr>
        <w:pStyle w:val="5"/>
        <w:snapToGrid w:val="0"/>
        <w:spacing w:line="300" w:lineRule="auto"/>
        <w:ind w:firstLine="42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被委托授权人身份证号：</w:t>
      </w:r>
    </w:p>
    <w:p>
      <w:pPr>
        <w:snapToGrid w:val="0"/>
        <w:spacing w:line="300" w:lineRule="auto"/>
        <w:ind w:firstLine="150"/>
        <w:contextualSpacing/>
        <w:rPr>
          <w:rFonts w:hint="eastAsia" w:asciiTheme="minorEastAsia" w:hAnsiTheme="minorEastAsia" w:eastAsiaTheme="minorEastAsia" w:cstheme="minorEastAsia"/>
          <w:color w:val="000000"/>
          <w:sz w:val="24"/>
          <w:szCs w:val="24"/>
          <w:highlight w:val="none"/>
        </w:rPr>
      </w:pPr>
    </w:p>
    <w:p>
      <w:pPr>
        <w:snapToGrid w:val="0"/>
        <w:spacing w:line="300" w:lineRule="auto"/>
        <w:ind w:firstLine="150"/>
        <w:contextualSpacing/>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法定代表人签字：</w:t>
      </w:r>
    </w:p>
    <w:p>
      <w:pPr>
        <w:snapToGrid w:val="0"/>
        <w:spacing w:line="300" w:lineRule="auto"/>
        <w:ind w:firstLine="150"/>
        <w:contextualSpacing/>
        <w:rPr>
          <w:rFonts w:hint="eastAsia" w:asciiTheme="minorEastAsia" w:hAnsiTheme="minorEastAsia" w:eastAsiaTheme="minorEastAsia" w:cstheme="minorEastAsia"/>
          <w:color w:val="000000"/>
          <w:sz w:val="24"/>
          <w:szCs w:val="24"/>
          <w:highlight w:val="none"/>
        </w:rPr>
      </w:pPr>
    </w:p>
    <w:p>
      <w:pPr>
        <w:snapToGrid w:val="0"/>
        <w:spacing w:line="300" w:lineRule="auto"/>
        <w:ind w:firstLine="150"/>
        <w:contextualSpacing/>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被委托授权人签字：</w:t>
      </w:r>
    </w:p>
    <w:p>
      <w:pPr>
        <w:snapToGrid w:val="0"/>
        <w:spacing w:line="300" w:lineRule="auto"/>
        <w:ind w:firstLine="1850"/>
        <w:contextualSpacing/>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响应供应商（盖章）</w:t>
      </w:r>
    </w:p>
    <w:p>
      <w:pPr>
        <w:snapToGrid w:val="0"/>
        <w:spacing w:line="300" w:lineRule="auto"/>
        <w:contextualSpacing/>
        <w:rPr>
          <w:rFonts w:hint="eastAsia" w:asciiTheme="minorEastAsia" w:hAnsiTheme="minorEastAsia" w:eastAsiaTheme="minorEastAsia" w:cstheme="minorEastAsia"/>
          <w:color w:val="000000"/>
          <w:sz w:val="24"/>
          <w:szCs w:val="24"/>
          <w:highlight w:val="none"/>
        </w:rPr>
      </w:pPr>
    </w:p>
    <w:p>
      <w:pPr>
        <w:pStyle w:val="6"/>
        <w:snapToGrid w:val="0"/>
        <w:spacing w:line="300" w:lineRule="auto"/>
        <w:ind w:firstLine="1850"/>
        <w:contextualSpacing/>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    月    日</w:t>
      </w:r>
    </w:p>
    <w:p>
      <w:pPr>
        <w:pStyle w:val="5"/>
        <w:snapToGrid w:val="0"/>
        <w:spacing w:line="300" w:lineRule="auto"/>
        <w:ind w:firstLine="420"/>
        <w:contextualSpacing/>
        <w:rPr>
          <w:rFonts w:hint="eastAsia" w:asciiTheme="minorEastAsia" w:hAnsiTheme="minorEastAsia" w:eastAsiaTheme="minorEastAsia" w:cstheme="minorEastAsia"/>
          <w:b/>
          <w:sz w:val="24"/>
          <w:szCs w:val="24"/>
          <w:highlight w:val="none"/>
        </w:rPr>
      </w:pPr>
    </w:p>
    <w:p>
      <w:pPr>
        <w:pStyle w:val="5"/>
        <w:snapToGrid w:val="0"/>
        <w:spacing w:line="300" w:lineRule="auto"/>
        <w:ind w:firstLine="420"/>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注：提供被委托授权人的身份证复印件盖公章</w:t>
      </w:r>
    </w:p>
    <w:p>
      <w:pPr>
        <w:snapToGrid w:val="0"/>
        <w:spacing w:line="420" w:lineRule="exact"/>
        <w:jc w:val="center"/>
        <w:outlineLvl w:val="3"/>
        <w:rPr>
          <w:rFonts w:hint="eastAsia" w:asciiTheme="minorEastAsia" w:hAnsiTheme="minorEastAsia" w:eastAsiaTheme="minorEastAsia" w:cstheme="minorEastAsia"/>
          <w:b/>
          <w:sz w:val="24"/>
          <w:szCs w:val="24"/>
          <w:highlight w:val="none"/>
        </w:rPr>
        <w:sectPr>
          <w:pgSz w:w="11906" w:h="16838"/>
          <w:pgMar w:top="1134" w:right="1134" w:bottom="1134" w:left="1621" w:header="851" w:footer="992" w:gutter="0"/>
          <w:pgNumType w:fmt="numberInDash"/>
          <w:docGrid w:linePitch="312" w:charSpace="0"/>
        </w:sectPr>
      </w:pPr>
      <w:r>
        <w:rPr>
          <w:rFonts w:hint="eastAsia" w:asciiTheme="minorEastAsia" w:hAnsiTheme="minorEastAsia" w:eastAsiaTheme="minorEastAsia" w:cstheme="minorEastAsia"/>
          <w:b/>
          <w:sz w:val="24"/>
          <w:szCs w:val="24"/>
          <w:highlight w:val="none"/>
        </w:rPr>
        <w:t xml:space="preserve"> </w:t>
      </w:r>
    </w:p>
    <w:p>
      <w:pPr>
        <w:spacing w:line="360" w:lineRule="auto"/>
        <w:jc w:val="center"/>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、具备履行合同所必需的设备和专业技术能力的书面声明</w:t>
      </w:r>
    </w:p>
    <w:p>
      <w:pPr>
        <w:snapToGrid w:val="0"/>
        <w:spacing w:line="360" w:lineRule="auto"/>
        <w:ind w:firstLine="200"/>
        <w:rPr>
          <w:rFonts w:hint="eastAsia" w:asciiTheme="minorEastAsia" w:hAnsiTheme="minorEastAsia" w:eastAsiaTheme="minorEastAsia" w:cstheme="minorEastAsia"/>
          <w:sz w:val="24"/>
          <w:szCs w:val="24"/>
        </w:rPr>
      </w:pPr>
    </w:p>
    <w:p>
      <w:pPr>
        <w:snapToGrid w:val="0"/>
        <w:spacing w:line="300" w:lineRule="auto"/>
        <w:ind w:firstLine="200"/>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highlight w:val="none"/>
          <w:u w:val="single"/>
          <w:lang w:val="en-US" w:eastAsia="zh-CN"/>
        </w:rPr>
        <w:t>江苏省南通中学附属实验学校</w:t>
      </w:r>
      <w:r>
        <w:rPr>
          <w:rFonts w:hint="eastAsia" w:asciiTheme="minorEastAsia" w:hAnsiTheme="minorEastAsia" w:eastAsiaTheme="minorEastAsia" w:cstheme="minorEastAsia"/>
          <w:b/>
          <w:sz w:val="24"/>
          <w:szCs w:val="24"/>
          <w:highlight w:val="none"/>
        </w:rPr>
        <w:t>：</w:t>
      </w:r>
    </w:p>
    <w:p>
      <w:pPr>
        <w:snapToGrid w:val="0"/>
        <w:spacing w:line="300" w:lineRule="auto"/>
        <w:ind w:firstLine="200"/>
        <w:contextualSpacing/>
        <w:rPr>
          <w:rFonts w:hint="eastAsia" w:asciiTheme="minorEastAsia" w:hAnsiTheme="minorEastAsia" w:eastAsiaTheme="minorEastAsia" w:cstheme="minorEastAsia"/>
          <w:b/>
          <w:sz w:val="24"/>
          <w:szCs w:val="24"/>
          <w:highlight w:val="none"/>
        </w:rPr>
      </w:pPr>
    </w:p>
    <w:p>
      <w:pPr>
        <w:snapToGrid w:val="0"/>
        <w:spacing w:line="300" w:lineRule="auto"/>
        <w:ind w:firstLine="200"/>
        <w:contextualSpacing/>
        <w:rPr>
          <w:rFonts w:hint="eastAsia" w:asciiTheme="minorEastAsia" w:hAnsiTheme="minorEastAsia" w:eastAsiaTheme="minorEastAsia" w:cstheme="minorEastAsia"/>
          <w:b/>
          <w:sz w:val="24"/>
          <w:szCs w:val="24"/>
          <w:highlight w:val="none"/>
        </w:rPr>
      </w:pPr>
    </w:p>
    <w:p>
      <w:pPr>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（投标单位名称）郑重承诺：</w:t>
      </w:r>
    </w:p>
    <w:p>
      <w:pPr>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(项目名称），我单位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(在下划线上如实填写：有或没有）履行合同所必需的设备和专业技术能力。</w:t>
      </w:r>
    </w:p>
    <w:p>
      <w:pPr>
        <w:spacing w:line="480" w:lineRule="auto"/>
        <w:ind w:firstLine="200"/>
        <w:rPr>
          <w:rFonts w:hint="eastAsia" w:asciiTheme="minorEastAsia" w:hAnsiTheme="minorEastAsia" w:eastAsiaTheme="minorEastAsia" w:cstheme="minorEastAsia"/>
          <w:sz w:val="24"/>
          <w:szCs w:val="24"/>
        </w:rPr>
      </w:pPr>
    </w:p>
    <w:p>
      <w:pPr>
        <w:spacing w:line="480" w:lineRule="auto"/>
        <w:ind w:firstLine="200"/>
        <w:rPr>
          <w:rFonts w:ascii="仿宋" w:hAnsi="仿宋" w:eastAsia="仿宋" w:cs="仿宋"/>
          <w:sz w:val="28"/>
          <w:szCs w:val="28"/>
        </w:rPr>
      </w:pPr>
    </w:p>
    <w:p>
      <w:pPr>
        <w:spacing w:line="480" w:lineRule="auto"/>
        <w:ind w:firstLine="200"/>
        <w:rPr>
          <w:rFonts w:ascii="仿宋" w:hAnsi="仿宋" w:eastAsia="仿宋" w:cs="仿宋"/>
          <w:sz w:val="28"/>
          <w:szCs w:val="28"/>
        </w:rPr>
      </w:pPr>
    </w:p>
    <w:p>
      <w:pPr>
        <w:spacing w:line="48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投标人（盖章）：（单位全称） </w:t>
      </w:r>
    </w:p>
    <w:p>
      <w:pPr>
        <w:spacing w:line="48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法定代表人或授权委托人：（签字或盖章）</w:t>
      </w:r>
    </w:p>
    <w:p>
      <w:pPr>
        <w:spacing w:line="48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  年  月  日</w:t>
      </w:r>
    </w:p>
    <w:p>
      <w:pPr>
        <w:spacing w:line="480" w:lineRule="auto"/>
        <w:ind w:firstLine="200"/>
        <w:rPr>
          <w:rFonts w:hint="eastAsia" w:asciiTheme="minorEastAsia" w:hAnsiTheme="minorEastAsia" w:eastAsiaTheme="minorEastAsia" w:cstheme="minorEastAsia"/>
          <w:sz w:val="24"/>
          <w:szCs w:val="24"/>
        </w:rPr>
      </w:pPr>
    </w:p>
    <w:p>
      <w:pPr>
        <w:spacing w:line="480" w:lineRule="auto"/>
        <w:ind w:firstLine="200"/>
        <w:rPr>
          <w:rFonts w:hint="eastAsia" w:asciiTheme="minorEastAsia" w:hAnsiTheme="minorEastAsia" w:eastAsiaTheme="minorEastAsia" w:cstheme="minorEastAsia"/>
          <w:sz w:val="24"/>
          <w:szCs w:val="24"/>
        </w:rPr>
        <w:sectPr>
          <w:pgSz w:w="11906" w:h="16838"/>
          <w:pgMar w:top="1440" w:right="1274" w:bottom="1402" w:left="1800" w:header="851" w:footer="992" w:gutter="0"/>
          <w:pgNumType w:fmt="decimal"/>
          <w:docGrid w:type="lines" w:linePitch="312" w:charSpace="0"/>
        </w:sectPr>
      </w:pPr>
    </w:p>
    <w:p>
      <w:pPr>
        <w:snapToGrid w:val="0"/>
        <w:spacing w:line="360" w:lineRule="auto"/>
        <w:ind w:firstLine="200"/>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五</w:t>
      </w:r>
      <w:r>
        <w:rPr>
          <w:rFonts w:hint="eastAsia" w:asciiTheme="minorEastAsia" w:hAnsiTheme="minorEastAsia" w:eastAsiaTheme="minorEastAsia" w:cstheme="minorEastAsia"/>
          <w:sz w:val="30"/>
          <w:szCs w:val="30"/>
        </w:rPr>
        <w:t>、无重大违法记录声明</w:t>
      </w:r>
    </w:p>
    <w:p>
      <w:pPr>
        <w:snapToGrid w:val="0"/>
        <w:spacing w:line="360" w:lineRule="auto"/>
        <w:ind w:firstLine="200"/>
        <w:rPr>
          <w:rFonts w:hint="eastAsia" w:asciiTheme="minorEastAsia" w:hAnsiTheme="minorEastAsia" w:eastAsiaTheme="minorEastAsia" w:cstheme="minorEastAsia"/>
          <w:sz w:val="24"/>
          <w:szCs w:val="24"/>
        </w:rPr>
      </w:pPr>
    </w:p>
    <w:p>
      <w:pPr>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hint="eastAsia" w:asciiTheme="minorEastAsia" w:hAnsiTheme="minorEastAsia" w:eastAsiaTheme="minorEastAsia" w:cstheme="minorEastAsia"/>
          <w:sz w:val="24"/>
          <w:szCs w:val="24"/>
        </w:rPr>
      </w:pPr>
    </w:p>
    <w:p>
      <w:pPr>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投标人（盖章）：（单位全称） </w:t>
      </w:r>
    </w:p>
    <w:p>
      <w:pPr>
        <w:snapToGrid w:val="0"/>
        <w:spacing w:line="360" w:lineRule="auto"/>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法定代表人或授权委托人：（签字或盖章）</w:t>
      </w:r>
    </w:p>
    <w:p>
      <w:pPr>
        <w:spacing w:line="480" w:lineRule="auto"/>
        <w:ind w:firstLine="200"/>
        <w:rPr>
          <w:rFonts w:ascii="宋体" w:hAnsi="宋体"/>
          <w:sz w:val="24"/>
          <w:szCs w:val="24"/>
        </w:rPr>
      </w:pPr>
    </w:p>
    <w:p>
      <w:pPr>
        <w:spacing w:line="480" w:lineRule="auto"/>
        <w:ind w:firstLine="200"/>
        <w:jc w:val="right"/>
        <w:rPr>
          <w:rFonts w:ascii="宋体" w:hAnsi="宋体"/>
          <w:sz w:val="24"/>
          <w:szCs w:val="24"/>
        </w:rPr>
      </w:pPr>
      <w:r>
        <w:rPr>
          <w:rFonts w:ascii="宋体" w:hAnsi="宋体"/>
          <w:sz w:val="24"/>
          <w:szCs w:val="24"/>
        </w:rPr>
        <w:t>年</w:t>
      </w:r>
      <w:r>
        <w:rPr>
          <w:rFonts w:hint="eastAsia" w:ascii="宋体" w:hAnsi="宋体"/>
          <w:sz w:val="24"/>
          <w:szCs w:val="24"/>
        </w:rPr>
        <w:t xml:space="preserve"> </w:t>
      </w:r>
      <w:r>
        <w:rPr>
          <w:rFonts w:ascii="宋体" w:hAnsi="宋体"/>
          <w:sz w:val="24"/>
          <w:szCs w:val="24"/>
        </w:rPr>
        <w:t xml:space="preserve"> 月</w:t>
      </w:r>
      <w:r>
        <w:rPr>
          <w:rFonts w:hint="eastAsia" w:ascii="宋体" w:hAnsi="宋体"/>
          <w:sz w:val="24"/>
          <w:szCs w:val="24"/>
        </w:rPr>
        <w:t xml:space="preserve"> </w:t>
      </w:r>
      <w:r>
        <w:rPr>
          <w:rFonts w:ascii="宋体" w:hAnsi="宋体"/>
          <w:sz w:val="24"/>
          <w:szCs w:val="24"/>
        </w:rPr>
        <w:t xml:space="preserve"> 日</w:t>
      </w:r>
    </w:p>
    <w:p>
      <w:pPr>
        <w:spacing w:line="480" w:lineRule="auto"/>
        <w:ind w:firstLine="200"/>
        <w:rPr>
          <w:rFonts w:ascii="宋体" w:hAnsi="宋体"/>
          <w:sz w:val="24"/>
          <w:szCs w:val="24"/>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pStyle w:val="14"/>
        <w:rPr>
          <w:rFonts w:hint="eastAsia"/>
        </w:rPr>
      </w:pPr>
    </w:p>
    <w:p>
      <w:pPr>
        <w:pStyle w:val="14"/>
        <w:rPr>
          <w:rFonts w:hint="eastAsia"/>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p>
    <w:p>
      <w:pPr>
        <w:snapToGrid w:val="0"/>
        <w:spacing w:line="420" w:lineRule="exact"/>
        <w:jc w:val="center"/>
        <w:outlineLvl w:val="3"/>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eastAsia="zh-CN"/>
        </w:rPr>
        <w:t>六、</w:t>
      </w:r>
      <w:r>
        <w:rPr>
          <w:rFonts w:hint="eastAsia" w:asciiTheme="minorEastAsia" w:hAnsiTheme="minorEastAsia" w:eastAsiaTheme="minorEastAsia" w:cstheme="minorEastAsia"/>
          <w:b/>
          <w:sz w:val="24"/>
          <w:szCs w:val="24"/>
          <w:highlight w:val="none"/>
        </w:rPr>
        <w:t>竞争性磋商响应函（格式不得变动）</w:t>
      </w:r>
    </w:p>
    <w:p>
      <w:pPr>
        <w:snapToGrid w:val="0"/>
        <w:spacing w:line="300" w:lineRule="auto"/>
        <w:ind w:firstLine="200"/>
        <w:contextualSpacing/>
        <w:rPr>
          <w:rFonts w:hint="eastAsia" w:asciiTheme="minorEastAsia" w:hAnsiTheme="minorEastAsia" w:eastAsiaTheme="minorEastAsia" w:cstheme="minorEastAsia"/>
          <w:b/>
          <w:sz w:val="24"/>
          <w:szCs w:val="24"/>
          <w:highlight w:val="none"/>
          <w:lang w:val="en-US" w:eastAsia="zh-CN"/>
        </w:rPr>
      </w:pPr>
    </w:p>
    <w:p>
      <w:pPr>
        <w:snapToGrid w:val="0"/>
        <w:spacing w:line="300" w:lineRule="auto"/>
        <w:contextualSpacing/>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江苏省南通中学附属实验学校</w:t>
      </w:r>
      <w:r>
        <w:rPr>
          <w:rFonts w:hint="eastAsia" w:asciiTheme="minorEastAsia" w:hAnsiTheme="minorEastAsia" w:eastAsiaTheme="minorEastAsia" w:cstheme="minorEastAsia"/>
          <w:b/>
          <w:sz w:val="24"/>
          <w:szCs w:val="24"/>
          <w:highlight w:val="none"/>
        </w:rPr>
        <w:t>：</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依据贵单位委托代理机构组织的</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（磋商项目名称)项目竞争性磋商的邀请，我方授权</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（姓名）</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（职务）为全权代表参加该项目的磋商工作，全权处理本次竞争性磋商的有关事宜。同时，我公司声明如下：</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1、同意并接受竞争性磋商文件的各项要求，遵守竞争性磋商文件中的各项规定，按竞争性磋商文件的要求提供报价。</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3、我公司已毫无保留地向贵方提供一切所需的证明材料。</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4、我公司承诺在本次磋商响应中提供的一切文件，无论是原件还是复印件均真实有效，绝无任何虚假、伪造和夸大的成份。否则，愿承担相应的后果和法律责任。</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w:t>
      </w:r>
      <w:r>
        <w:rPr>
          <w:rFonts w:hint="eastAsia" w:asciiTheme="minorEastAsia" w:hAnsiTheme="minorEastAsia" w:eastAsiaTheme="minorEastAsia" w:cstheme="minorEastAsia"/>
          <w:b/>
          <w:sz w:val="24"/>
          <w:szCs w:val="24"/>
          <w:highlight w:val="none"/>
        </w:rPr>
        <w:t>我公司尊重磋商小组所作的评定结果，同时清楚理解到报价最低并非意味着必定获得成交资格。</w:t>
      </w:r>
    </w:p>
    <w:p>
      <w:pPr>
        <w:snapToGrid w:val="0"/>
        <w:spacing w:line="360" w:lineRule="auto"/>
        <w:ind w:firstLine="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w:t>
      </w:r>
      <w:r>
        <w:rPr>
          <w:rFonts w:hint="eastAsia" w:asciiTheme="minorEastAsia" w:hAnsiTheme="minorEastAsia" w:eastAsiaTheme="minorEastAsia" w:cstheme="minorEastAsia"/>
          <w:b/>
          <w:sz w:val="24"/>
          <w:szCs w:val="24"/>
          <w:highlight w:val="none"/>
        </w:rPr>
        <w:t>一旦成交，我方将根据竞争性磋商文件的规定，严格履行合同规定的责任和义务，并保证在竞争性磋商文件中规定的时间期限内完成合同项目。</w:t>
      </w:r>
    </w:p>
    <w:p>
      <w:pPr>
        <w:snapToGrid w:val="0"/>
        <w:spacing w:line="360" w:lineRule="auto"/>
        <w:ind w:firstLine="200"/>
        <w:rPr>
          <w:rFonts w:hint="eastAsia" w:asciiTheme="minorEastAsia" w:hAnsiTheme="minorEastAsia" w:eastAsiaTheme="minorEastAsia" w:cstheme="minorEastAsia"/>
          <w:sz w:val="24"/>
          <w:szCs w:val="24"/>
          <w:highlight w:val="none"/>
        </w:rPr>
      </w:pPr>
    </w:p>
    <w:p>
      <w:pPr>
        <w:snapToGrid w:val="0"/>
        <w:spacing w:line="360" w:lineRule="auto"/>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竞争性磋商响应单位：</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（加盖公章）</w:t>
      </w:r>
    </w:p>
    <w:p>
      <w:pPr>
        <w:snapToGrid w:val="0"/>
        <w:spacing w:line="360" w:lineRule="auto"/>
        <w:ind w:firstLine="1000"/>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法定代表人或被授权人：</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（签字或盖章）</w:t>
      </w:r>
    </w:p>
    <w:p>
      <w:pPr>
        <w:snapToGrid w:val="0"/>
        <w:spacing w:line="360" w:lineRule="auto"/>
        <w:jc w:val="righ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二○二〇年      月     日</w:t>
      </w:r>
      <w:bookmarkEnd w:id="37"/>
      <w:bookmarkEnd w:id="38"/>
    </w:p>
    <w:p>
      <w:pPr>
        <w:snapToGrid w:val="0"/>
        <w:spacing w:line="360" w:lineRule="auto"/>
        <w:jc w:val="right"/>
        <w:rPr>
          <w:rFonts w:ascii="宋体" w:hAnsi="宋体"/>
          <w:sz w:val="24"/>
          <w:szCs w:val="24"/>
        </w:rPr>
        <w:sectPr>
          <w:pgSz w:w="11906" w:h="16838"/>
          <w:pgMar w:top="1440" w:right="1274" w:bottom="1402" w:left="1800" w:header="851" w:footer="992" w:gutter="0"/>
          <w:pgNumType w:fmt="decimal"/>
          <w:docGrid w:type="lines" w:linePitch="312" w:charSpace="0"/>
        </w:sectPr>
      </w:pPr>
    </w:p>
    <w:p>
      <w:pPr>
        <w:snapToGrid w:val="0"/>
        <w:spacing w:line="440" w:lineRule="atLeast"/>
        <w:jc w:val="center"/>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七、</w:t>
      </w:r>
      <w:r>
        <w:rPr>
          <w:rFonts w:hint="eastAsia" w:asciiTheme="minorEastAsia" w:hAnsiTheme="minorEastAsia" w:eastAsiaTheme="minorEastAsia" w:cstheme="minorEastAsia"/>
          <w:b/>
          <w:sz w:val="24"/>
          <w:szCs w:val="24"/>
        </w:rPr>
        <w:t>价格标响应文件</w:t>
      </w:r>
      <w:r>
        <w:rPr>
          <w:rFonts w:hint="eastAsia" w:asciiTheme="minorEastAsia" w:hAnsiTheme="minorEastAsia" w:eastAsiaTheme="minorEastAsia" w:cstheme="minorEastAsia"/>
          <w:sz w:val="24"/>
          <w:szCs w:val="24"/>
        </w:rPr>
        <w:t>（一个密封包，含一正二副文件）</w:t>
      </w:r>
    </w:p>
    <w:p>
      <w:pPr>
        <w:snapToGrid w:val="0"/>
        <w:spacing w:line="440" w:lineRule="atLeast"/>
        <w:jc w:val="center"/>
        <w:outlineLvl w:val="9"/>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bookmarkStart w:id="39" w:name="_Toc23749"/>
      <w:bookmarkStart w:id="40" w:name="_Toc8658"/>
      <w:r>
        <w:rPr>
          <w:rFonts w:hint="eastAsia" w:asciiTheme="minorEastAsia" w:hAnsiTheme="minorEastAsia" w:eastAsiaTheme="minorEastAsia" w:cstheme="minorEastAsia"/>
          <w:b/>
          <w:sz w:val="24"/>
          <w:szCs w:val="24"/>
        </w:rPr>
        <w:t>1、磋商响应报价总表（开标一览表）</w:t>
      </w:r>
      <w:bookmarkEnd w:id="39"/>
      <w:bookmarkEnd w:id="40"/>
    </w:p>
    <w:p>
      <w:pPr>
        <w:snapToGrid w:val="0"/>
        <w:spacing w:line="440" w:lineRule="atLeast"/>
        <w:ind w:left="1322" w:hanging="11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bl>
      <w:tblPr>
        <w:tblStyle w:val="11"/>
        <w:tblW w:w="937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686"/>
        <w:gridCol w:w="1911"/>
        <w:gridCol w:w="2175"/>
        <w:gridCol w:w="16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报价（元）</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项目完成时间</w:t>
            </w:r>
          </w:p>
        </w:tc>
        <w:tc>
          <w:tcPr>
            <w:tcW w:w="1600"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江苏省南通中学附属实验学校形象宣传片拍摄制作项</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大写：</w:t>
            </w:r>
          </w:p>
          <w:p>
            <w:pPr>
              <w:kinsoku w:val="0"/>
              <w:snapToGrid w:val="0"/>
              <w:spacing w:line="4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小写：</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完全响应磋商文件要求</w:t>
            </w:r>
          </w:p>
        </w:tc>
        <w:tc>
          <w:tcPr>
            <w:tcW w:w="1600" w:type="dxa"/>
            <w:tcBorders>
              <w:top w:val="single" w:color="auto" w:sz="4" w:space="0"/>
              <w:left w:val="single" w:color="auto" w:sz="4" w:space="0"/>
              <w:bottom w:val="single" w:color="auto" w:sz="4" w:space="0"/>
              <w:right w:val="single" w:color="auto" w:sz="4" w:space="0"/>
            </w:tcBorders>
            <w:vAlign w:val="top"/>
          </w:tcPr>
          <w:p>
            <w:pPr>
              <w:kinsoku w:val="0"/>
              <w:snapToGrid w:val="0"/>
              <w:spacing w:line="4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完全响应磋商文件要求的付款方式</w:t>
            </w:r>
          </w:p>
        </w:tc>
      </w:tr>
    </w:tbl>
    <w:p>
      <w:pPr>
        <w:snapToGrid w:val="0"/>
        <w:spacing w:line="440" w:lineRule="atLeast"/>
        <w:ind w:left="1322" w:hanging="11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竞磋人：（盖章）             </w:t>
      </w:r>
    </w:p>
    <w:p>
      <w:pPr>
        <w:snapToGrid w:val="0"/>
        <w:spacing w:line="440" w:lineRule="atLeast"/>
        <w:ind w:left="1322" w:hanging="11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法定代表人或被委托受权人（签字）：</w:t>
      </w:r>
    </w:p>
    <w:p>
      <w:pPr>
        <w:snapToGrid w:val="0"/>
        <w:spacing w:line="440" w:lineRule="atLeast"/>
        <w:ind w:left="1322" w:hanging="11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snapToGrid w:val="0"/>
        <w:spacing w:line="440" w:lineRule="atLeast"/>
        <w:ind w:firstLine="2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pStyle w:val="17"/>
        <w:snapToGrid w:val="0"/>
        <w:spacing w:line="4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（1）本表为格式表，不得自行改动，必须提供，否则视为未实质性响应磋商采购文件。</w:t>
      </w:r>
    </w:p>
    <w:p>
      <w:pPr>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（2）说明：本项目最高限价</w:t>
      </w:r>
      <w:r>
        <w:rPr>
          <w:rFonts w:hint="eastAsia" w:asciiTheme="minorEastAsia" w:hAnsiTheme="minorEastAsia" w:eastAsiaTheme="minorEastAsia" w:cstheme="minorEastAsia"/>
          <w:sz w:val="24"/>
          <w:szCs w:val="24"/>
          <w:lang w:val="en-US" w:eastAsia="zh-CN"/>
        </w:rPr>
        <w:t>5.6</w:t>
      </w:r>
      <w:r>
        <w:rPr>
          <w:rFonts w:hint="eastAsia" w:asciiTheme="minorEastAsia" w:hAnsiTheme="minorEastAsia" w:eastAsiaTheme="minorEastAsia" w:cstheme="minorEastAsia"/>
          <w:sz w:val="24"/>
          <w:szCs w:val="24"/>
        </w:rPr>
        <w:t>万元，各供应商的报价不得高于最高限价，超过该限价作无效磋商处理。</w:t>
      </w:r>
    </w:p>
    <w:p>
      <w:pPr>
        <w:snapToGrid w:val="0"/>
        <w:spacing w:line="440" w:lineRule="atLeast"/>
        <w:ind w:firstLine="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总报价应包括：本项目委托服务任务完成所需的全部制作、服务和不可预见费用，即包括响应及完成委托工作所需的一切费用，包含但不限于如前期调研、取材、交通、拍摄（包含食宿行）、后期制作、宣传投放播出、光盘烧录、包装制作、服务费、设计费、维护修复费、验收、税费、</w:t>
      </w:r>
      <w:r>
        <w:rPr>
          <w:rFonts w:hint="eastAsia" w:asciiTheme="minorEastAsia" w:hAnsiTheme="minorEastAsia" w:eastAsiaTheme="minorEastAsia" w:cstheme="minorEastAsia"/>
          <w:sz w:val="24"/>
          <w:szCs w:val="24"/>
          <w:lang w:eastAsia="zh-CN"/>
        </w:rPr>
        <w:t>评委费</w:t>
      </w:r>
      <w:r>
        <w:rPr>
          <w:rFonts w:hint="eastAsia" w:asciiTheme="minorEastAsia" w:hAnsiTheme="minorEastAsia" w:eastAsiaTheme="minorEastAsia" w:cstheme="minorEastAsia"/>
          <w:sz w:val="24"/>
          <w:szCs w:val="24"/>
        </w:rPr>
        <w:t>和政策性文件规定及合同包含的所有风险、责任，即响应本磋商文件规定的各项应有费用。</w:t>
      </w:r>
    </w:p>
    <w:p>
      <w:pPr>
        <w:pStyle w:val="18"/>
        <w:spacing w:line="440" w:lineRule="atLeast"/>
        <w:rPr>
          <w:rFonts w:hint="eastAsia" w:asciiTheme="minorEastAsia" w:hAnsiTheme="minorEastAsia" w:eastAsiaTheme="minorEastAsia" w:cstheme="minorEastAsia"/>
          <w:sz w:val="24"/>
          <w:szCs w:val="24"/>
          <w:lang w:eastAsia="zh-CN"/>
        </w:rPr>
      </w:pPr>
    </w:p>
    <w:p>
      <w:pPr>
        <w:snapToGrid w:val="0"/>
        <w:spacing w:line="440" w:lineRule="atLeast"/>
        <w:jc w:val="center"/>
        <w:outlineLvl w:val="0"/>
        <w:rPr>
          <w:rFonts w:hint="eastAsia" w:asciiTheme="minorEastAsia" w:hAnsiTheme="minorEastAsia" w:eastAsiaTheme="minorEastAsia" w:cstheme="minorEastAsia"/>
          <w:b/>
          <w:sz w:val="24"/>
          <w:szCs w:val="24"/>
        </w:rPr>
      </w:pPr>
      <w:bookmarkStart w:id="41" w:name="_Toc20031"/>
    </w:p>
    <w:p>
      <w:pPr>
        <w:snapToGrid w:val="0"/>
        <w:spacing w:line="440" w:lineRule="atLeast"/>
        <w:jc w:val="center"/>
        <w:outlineLvl w:val="0"/>
        <w:rPr>
          <w:rFonts w:hint="eastAsia" w:asciiTheme="minorEastAsia" w:hAnsiTheme="minorEastAsia" w:eastAsiaTheme="minorEastAsia" w:cstheme="minorEastAsia"/>
          <w:b/>
          <w:sz w:val="24"/>
          <w:szCs w:val="24"/>
        </w:rPr>
      </w:pPr>
      <w:bookmarkStart w:id="42" w:name="_Toc31033"/>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p>
    <w:p>
      <w:pPr>
        <w:snapToGrid w:val="0"/>
        <w:spacing w:line="440" w:lineRule="atLeast"/>
        <w:jc w:val="center"/>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2、磋商响应报价明细表</w:t>
      </w:r>
      <w:bookmarkEnd w:id="41"/>
      <w:bookmarkEnd w:id="42"/>
    </w:p>
    <w:p>
      <w:pPr>
        <w:pStyle w:val="18"/>
        <w:spacing w:line="440" w:lineRule="atLeast"/>
        <w:jc w:val="center"/>
        <w:outlineLvl w:val="0"/>
        <w:rPr>
          <w:rFonts w:hint="eastAsia" w:asciiTheme="minorEastAsia" w:hAnsiTheme="minorEastAsia" w:eastAsiaTheme="minorEastAsia" w:cstheme="minorEastAsia"/>
          <w:b/>
          <w:sz w:val="24"/>
          <w:szCs w:val="24"/>
          <w:lang w:eastAsia="zh-CN"/>
        </w:rPr>
      </w:pPr>
      <w:bookmarkStart w:id="43" w:name="_Toc30065"/>
      <w:bookmarkStart w:id="44" w:name="_Toc2092"/>
      <w:r>
        <w:rPr>
          <w:rFonts w:hint="eastAsia" w:asciiTheme="minorEastAsia" w:hAnsiTheme="minorEastAsia" w:eastAsiaTheme="minorEastAsia" w:cstheme="minorEastAsia"/>
          <w:b/>
          <w:sz w:val="24"/>
          <w:szCs w:val="24"/>
          <w:lang w:eastAsia="zh-CN"/>
        </w:rPr>
        <w:t>（请按项目需求自拟格式提供）</w:t>
      </w:r>
      <w:bookmarkEnd w:id="43"/>
      <w:bookmarkEnd w:id="44"/>
    </w:p>
    <w:p>
      <w:pPr>
        <w:pStyle w:val="10"/>
        <w:spacing w:after="0" w:line="440" w:lineRule="atLeast"/>
        <w:ind w:left="0" w:leftChars="0" w:firstLine="560"/>
        <w:rPr>
          <w:rFonts w:hint="eastAsia" w:ascii="宋体" w:hAnsi="宋体" w:cs="宋体"/>
          <w:sz w:val="28"/>
          <w:szCs w:val="28"/>
        </w:rPr>
      </w:pPr>
    </w:p>
    <w:p>
      <w:pPr>
        <w:pStyle w:val="2"/>
        <w:numPr>
          <w:ilvl w:val="0"/>
          <w:numId w:val="0"/>
        </w:numPr>
        <w:ind w:left="0" w:right="0" w:firstLine="0"/>
        <w:jc w:val="both"/>
        <w:rPr>
          <w:rFonts w:hint="eastAsia" w:asciiTheme="minorEastAsia" w:hAnsiTheme="minorEastAsia" w:eastAsiaTheme="minorEastAsia" w:cstheme="minorEastAsia"/>
          <w:b/>
          <w:sz w:val="36"/>
          <w:szCs w:val="36"/>
        </w:rPr>
      </w:pPr>
    </w:p>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34"/>
    <w:family w:val="modern"/>
    <w:pitch w:val="default"/>
    <w:sig w:usb0="00000000" w:usb1="00000000" w:usb2="00000000" w:usb3="00000000" w:csb0="00040000" w:csb1="00000000"/>
  </w:font>
  <w:font w:name="Helvetica">
    <w:altName w:val="Microsoft Sans Serif"/>
    <w:panose1 w:val="020B0604020202020204"/>
    <w:charset w:val="00"/>
    <w:family w:val="swiss"/>
    <w:pitch w:val="default"/>
    <w:sig w:usb0="00000000" w:usb1="00000000" w:usb2="00000009" w:usb3="00000000" w:csb0="000001FF" w:csb1="00000000"/>
  </w:font>
  <w:font w:name="华文仿宋">
    <w:panose1 w:val="02010600040101010101"/>
    <w:charset w:val="34"/>
    <w:family w:val="auto"/>
    <w:pitch w:val="default"/>
    <w:sig w:usb0="00000287" w:usb1="080F0000" w:usb2="00000000" w:usb3="00000000" w:csb0="0004009F" w:csb1="DFD70000"/>
  </w:font>
  <w:font w:name="仿宋_GB2312">
    <w:altName w:val="仿宋"/>
    <w:panose1 w:val="02010609030101010101"/>
    <w:charset w:val="34"/>
    <w:family w:val="modern"/>
    <w:pitch w:val="default"/>
    <w:sig w:usb0="00000000" w:usb1="0000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Sitka Text"/>
    <w:panose1 w:val="02020500000000000000"/>
    <w:charset w:val="36"/>
    <w:family w:val="roman"/>
    <w:pitch w:val="default"/>
    <w:sig w:usb0="00000000" w:usb1="00000000" w:usb2="00000016" w:usb3="00000000" w:csb0="00100001" w:csb1="00000000"/>
  </w:font>
  <w:font w:name="仿宋">
    <w:panose1 w:val="02010609060101010101"/>
    <w:charset w:val="34"/>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34"/>
    <w:family w:val="modern"/>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27635" cy="13208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楷体_GB2312"/>
                              <w:lang w:eastAsia="zh-CN"/>
                            </w:rPr>
                          </w:pP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D5we9xcCAAAQBAAADgAAAAAA&#10;AAABACAAAAAfAQAAZHJzL2Uyb0RvYy54bWxQSwUGAAAAAAYABgBZAQAAqAUAAAAA&#10;">
              <v:fill on="f" focussize="0,0"/>
              <v:stroke on="f" weight="0.5pt"/>
              <v:imagedata o:title=""/>
              <o:lock v:ext="edit" aspectratio="f"/>
              <v:textbox inset="0mm,0mm,0mm,0mm" style="mso-fit-shape-to-text:t;">
                <w:txbxContent>
                  <w:p>
                    <w:pPr>
                      <w:pStyle w:val="7"/>
                      <w:rPr>
                        <w:rFonts w:hint="eastAsia" w:eastAsia="楷体_GB2312"/>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57785" cy="263525"/>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楷体_GB2312"/>
                              <w:lang w:eastAsia="zh-CN"/>
                            </w:rPr>
                          </w:pPr>
                          <w:r>
                            <w:rPr>
                              <w:rFonts w:hint="eastAsia"/>
                              <w:lang w:eastAsia="zh-CN"/>
                            </w:rPr>
                            <w:fldChar w:fldCharType="begin"/>
                          </w:r>
                          <w:r>
                            <w:rPr>
                              <w:rFonts w:hint="eastAsia"/>
                            </w:rPr>
                            <w:instrText xml:space="preserve">PAGE  \* MERGEFORMAT</w:instrText>
                          </w:r>
                          <w:r>
                            <w:rPr>
                              <w:rFonts w:hint="eastAsia"/>
                              <w:lang w:eastAsia="zh-CN"/>
                            </w:rPr>
                            <w:instrText xml:space="preserve">1</w:instrText>
                          </w:r>
                          <w: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Cvi9jwYAgAAEAQAAA4AAAAA&#10;AAAAAQAgAAAAHwEAAGRycy9lMm9Eb2MueG1sUEsFBgAAAAAGAAYAWQEAAKkFAAAAAA==&#10;">
              <v:fill on="f" focussize="0,0"/>
              <v:stroke on="f" weight="0.5pt"/>
              <v:imagedata o:title=""/>
              <o:lock v:ext="edit" aspectratio="f"/>
              <v:textbox inset="0mm,0mm,0mm,0mm" style="mso-fit-shape-to-text:t;">
                <w:txbxContent>
                  <w:p>
                    <w:pPr>
                      <w:pStyle w:val="7"/>
                      <w:rPr>
                        <w:rFonts w:hint="eastAsia" w:eastAsia="楷体_GB2312"/>
                        <w:lang w:eastAsia="zh-CN"/>
                      </w:rPr>
                    </w:pPr>
                    <w:r>
                      <w:rPr>
                        <w:rFonts w:hint="eastAsia"/>
                        <w:lang w:eastAsia="zh-CN"/>
                      </w:rPr>
                      <w:fldChar w:fldCharType="begin"/>
                    </w:r>
                    <w:r>
                      <w:rPr>
                        <w:rFonts w:hint="eastAsia"/>
                      </w:rPr>
                      <w:instrText xml:space="preserve">PAGE  \* MERGEFORMAT</w:instrText>
                    </w:r>
                    <w:r>
                      <w:rPr>
                        <w:rFonts w:hint="eastAsia"/>
                        <w:lang w:eastAsia="zh-CN"/>
                      </w:rPr>
                      <w:instrText xml:space="preserve">1</w:instrText>
                    </w:r>
                    <w: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ascii="楷体_GB2312" w:hAnsi="Arial" w:eastAsia="楷体_GB2312"/>
        <w:b/>
        <w:color w:val="000000"/>
        <w:lang w:val="en-US" w:eastAsia="zh-CN"/>
      </w:rPr>
    </w:pPr>
  </w:p>
  <w:p>
    <w:pPr>
      <w:pStyle w:val="8"/>
      <w:jc w:val="center"/>
      <w:rPr>
        <w:rFonts w:hint="eastAsia" w:ascii="楷体_GB2312" w:hAnsi="Arial" w:eastAsia="楷体_GB2312"/>
        <w:b/>
        <w:color w:val="000000"/>
        <w:lang w:val="en-US" w:eastAsia="zh-CN"/>
      </w:rPr>
    </w:pPr>
    <w:r>
      <w:rPr>
        <w:rFonts w:hint="eastAsia" w:ascii="楷体_GB2312" w:hAnsi="Arial" w:eastAsia="楷体_GB2312"/>
        <w:b/>
        <w:color w:val="000000"/>
        <w:lang w:val="en-US" w:eastAsia="zh-CN"/>
      </w:rPr>
      <w:t>江苏省南通中学附属实验学校学生、教师风采展示拍摄制作项目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ABDA3"/>
    <w:multiLevelType w:val="singleLevel"/>
    <w:tmpl w:val="DB0ABDA3"/>
    <w:lvl w:ilvl="0" w:tentative="0">
      <w:start w:val="1"/>
      <w:numFmt w:val="chineseCounting"/>
      <w:suff w:val="nothing"/>
      <w:lvlText w:val="%1、"/>
      <w:lvlJc w:val="left"/>
      <w:rPr>
        <w:rFonts w:hint="eastAsia"/>
      </w:rPr>
    </w:lvl>
  </w:abstractNum>
  <w:abstractNum w:abstractNumId="1">
    <w:nsid w:val="2F000000"/>
    <w:multiLevelType w:val="multilevel"/>
    <w:tmpl w:val="2F000000"/>
    <w:lvl w:ilvl="0" w:tentative="0">
      <w:start w:val="5"/>
      <w:numFmt w:val="decimal"/>
      <w:suff w:val="nothing"/>
      <w:lvlText w:val="（%1）"/>
      <w:lvlJc w:val="left"/>
    </w:lvl>
    <w:lvl w:ilvl="1" w:tentative="0">
      <w:start w:val="5"/>
      <w:numFmt w:val="decimal"/>
      <w:suff w:val="nothing"/>
      <w:lvlText w:val="（%1）"/>
      <w:lvlJc w:val="left"/>
    </w:lvl>
    <w:lvl w:ilvl="2" w:tentative="0">
      <w:start w:val="5"/>
      <w:numFmt w:val="decimal"/>
      <w:suff w:val="nothing"/>
      <w:lvlText w:val="（%1）"/>
      <w:lvlJc w:val="left"/>
    </w:lvl>
    <w:lvl w:ilvl="3" w:tentative="0">
      <w:start w:val="5"/>
      <w:numFmt w:val="decimal"/>
      <w:suff w:val="nothing"/>
      <w:lvlText w:val="（%1）"/>
      <w:lvlJc w:val="left"/>
    </w:lvl>
    <w:lvl w:ilvl="4" w:tentative="0">
      <w:start w:val="5"/>
      <w:numFmt w:val="decimal"/>
      <w:suff w:val="nothing"/>
      <w:lvlText w:val="（%1）"/>
      <w:lvlJc w:val="left"/>
    </w:lvl>
    <w:lvl w:ilvl="5" w:tentative="0">
      <w:start w:val="5"/>
      <w:numFmt w:val="decimal"/>
      <w:suff w:val="nothing"/>
      <w:lvlText w:val="（%1）"/>
      <w:lvlJc w:val="left"/>
    </w:lvl>
    <w:lvl w:ilvl="6" w:tentative="0">
      <w:start w:val="5"/>
      <w:numFmt w:val="decimal"/>
      <w:suff w:val="nothing"/>
      <w:lvlText w:val="（%1）"/>
      <w:lvlJc w:val="left"/>
    </w:lvl>
    <w:lvl w:ilvl="7" w:tentative="0">
      <w:start w:val="5"/>
      <w:numFmt w:val="decimal"/>
      <w:suff w:val="nothing"/>
      <w:lvlText w:val="（%1）"/>
      <w:lvlJc w:val="left"/>
    </w:lvl>
    <w:lvl w:ilvl="8" w:tentative="0">
      <w:start w:val="5"/>
      <w:numFmt w:val="decimal"/>
      <w:suff w:val="nothing"/>
      <w:lvlText w:val="（%1）"/>
      <w:lvlJc w:val="left"/>
    </w:lvl>
  </w:abstractNum>
  <w:abstractNum w:abstractNumId="2">
    <w:nsid w:val="2F000001"/>
    <w:multiLevelType w:val="multilevel"/>
    <w:tmpl w:val="2F000001"/>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2F000002"/>
    <w:multiLevelType w:val="multilevel"/>
    <w:tmpl w:val="2F000002"/>
    <w:lvl w:ilvl="0" w:tentative="0">
      <w:start w:val="1"/>
      <w:numFmt w:val="chineseCounting"/>
      <w:lvlText w:val="(%1)"/>
      <w:lvlJc w:val="left"/>
      <w:pPr>
        <w:tabs>
          <w:tab w:val="left" w:pos="312"/>
        </w:tabs>
      </w:pPr>
      <w:rPr>
        <w:rFonts w:hint="eastAsia"/>
      </w:rPr>
    </w:lvl>
    <w:lvl w:ilvl="1" w:tentative="0">
      <w:start w:val="1"/>
      <w:numFmt w:val="chineseCounting"/>
      <w:lvlText w:val="(%1)"/>
      <w:lvlJc w:val="left"/>
      <w:pPr>
        <w:tabs>
          <w:tab w:val="left" w:pos="312"/>
        </w:tabs>
      </w:pPr>
      <w:rPr>
        <w:rFonts w:hint="eastAsia"/>
      </w:rPr>
    </w:lvl>
    <w:lvl w:ilvl="2" w:tentative="0">
      <w:start w:val="1"/>
      <w:numFmt w:val="chineseCounting"/>
      <w:lvlText w:val="(%1)"/>
      <w:lvlJc w:val="left"/>
      <w:pPr>
        <w:tabs>
          <w:tab w:val="left" w:pos="312"/>
        </w:tabs>
      </w:pPr>
      <w:rPr>
        <w:rFonts w:hint="eastAsia"/>
      </w:rPr>
    </w:lvl>
    <w:lvl w:ilvl="3" w:tentative="0">
      <w:start w:val="1"/>
      <w:numFmt w:val="chineseCounting"/>
      <w:lvlText w:val="(%1)"/>
      <w:lvlJc w:val="left"/>
      <w:pPr>
        <w:tabs>
          <w:tab w:val="left" w:pos="312"/>
        </w:tabs>
      </w:pPr>
      <w:rPr>
        <w:rFonts w:hint="eastAsia"/>
      </w:rPr>
    </w:lvl>
    <w:lvl w:ilvl="4" w:tentative="0">
      <w:start w:val="1"/>
      <w:numFmt w:val="chineseCounting"/>
      <w:lvlText w:val="(%1)"/>
      <w:lvlJc w:val="left"/>
      <w:pPr>
        <w:tabs>
          <w:tab w:val="left" w:pos="312"/>
        </w:tabs>
      </w:pPr>
      <w:rPr>
        <w:rFonts w:hint="eastAsia"/>
      </w:rPr>
    </w:lvl>
    <w:lvl w:ilvl="5" w:tentative="0">
      <w:start w:val="1"/>
      <w:numFmt w:val="chineseCounting"/>
      <w:lvlText w:val="(%1)"/>
      <w:lvlJc w:val="left"/>
      <w:pPr>
        <w:tabs>
          <w:tab w:val="left" w:pos="312"/>
        </w:tabs>
      </w:pPr>
      <w:rPr>
        <w:rFonts w:hint="eastAsia"/>
      </w:rPr>
    </w:lvl>
    <w:lvl w:ilvl="6" w:tentative="0">
      <w:start w:val="1"/>
      <w:numFmt w:val="chineseCounting"/>
      <w:lvlText w:val="(%1)"/>
      <w:lvlJc w:val="left"/>
      <w:pPr>
        <w:tabs>
          <w:tab w:val="left" w:pos="312"/>
        </w:tabs>
      </w:pPr>
      <w:rPr>
        <w:rFonts w:hint="eastAsia"/>
      </w:rPr>
    </w:lvl>
    <w:lvl w:ilvl="7" w:tentative="0">
      <w:start w:val="1"/>
      <w:numFmt w:val="chineseCounting"/>
      <w:lvlText w:val="(%1)"/>
      <w:lvlJc w:val="left"/>
      <w:pPr>
        <w:tabs>
          <w:tab w:val="left" w:pos="312"/>
        </w:tabs>
      </w:pPr>
      <w:rPr>
        <w:rFonts w:hint="eastAsia"/>
      </w:rPr>
    </w:lvl>
    <w:lvl w:ilvl="8" w:tentative="0">
      <w:start w:val="1"/>
      <w:numFmt w:val="chineseCounting"/>
      <w:lvlText w:val="(%1)"/>
      <w:lvlJc w:val="left"/>
      <w:pPr>
        <w:tabs>
          <w:tab w:val="left" w:pos="312"/>
        </w:tabs>
      </w:pPr>
      <w:rPr>
        <w:rFonts w:hint="eastAsia"/>
      </w:rPr>
    </w:lvl>
  </w:abstractNum>
  <w:abstractNum w:abstractNumId="4">
    <w:nsid w:val="2F000003"/>
    <w:multiLevelType w:val="multilevel"/>
    <w:tmpl w:val="2F000003"/>
    <w:lvl w:ilvl="0" w:tentative="0">
      <w:start w:val="3"/>
      <w:numFmt w:val="chineseCounting"/>
      <w:suff w:val="space"/>
      <w:lvlText w:val="第%1章"/>
      <w:lvlJc w:val="left"/>
      <w:rPr>
        <w:rFonts w:hint="eastAsia"/>
      </w:rPr>
    </w:lvl>
    <w:lvl w:ilvl="1" w:tentative="0">
      <w:start w:val="3"/>
      <w:numFmt w:val="chineseCounting"/>
      <w:suff w:val="space"/>
      <w:lvlText w:val="第%1章"/>
      <w:lvlJc w:val="left"/>
      <w:rPr>
        <w:rFonts w:hint="eastAsia"/>
      </w:rPr>
    </w:lvl>
    <w:lvl w:ilvl="2" w:tentative="0">
      <w:start w:val="3"/>
      <w:numFmt w:val="chineseCounting"/>
      <w:suff w:val="space"/>
      <w:lvlText w:val="第%1章"/>
      <w:lvlJc w:val="left"/>
      <w:rPr>
        <w:rFonts w:hint="eastAsia"/>
      </w:rPr>
    </w:lvl>
    <w:lvl w:ilvl="3" w:tentative="0">
      <w:start w:val="3"/>
      <w:numFmt w:val="chineseCounting"/>
      <w:suff w:val="space"/>
      <w:lvlText w:val="第%1章"/>
      <w:lvlJc w:val="left"/>
      <w:rPr>
        <w:rFonts w:hint="eastAsia"/>
      </w:rPr>
    </w:lvl>
    <w:lvl w:ilvl="4" w:tentative="0">
      <w:start w:val="3"/>
      <w:numFmt w:val="chineseCounting"/>
      <w:suff w:val="space"/>
      <w:lvlText w:val="第%1章"/>
      <w:lvlJc w:val="left"/>
      <w:rPr>
        <w:rFonts w:hint="eastAsia"/>
      </w:rPr>
    </w:lvl>
    <w:lvl w:ilvl="5" w:tentative="0">
      <w:start w:val="3"/>
      <w:numFmt w:val="chineseCounting"/>
      <w:suff w:val="space"/>
      <w:lvlText w:val="第%1章"/>
      <w:lvlJc w:val="left"/>
      <w:rPr>
        <w:rFonts w:hint="eastAsia"/>
      </w:rPr>
    </w:lvl>
    <w:lvl w:ilvl="6" w:tentative="0">
      <w:start w:val="3"/>
      <w:numFmt w:val="chineseCounting"/>
      <w:suff w:val="space"/>
      <w:lvlText w:val="第%1章"/>
      <w:lvlJc w:val="left"/>
      <w:rPr>
        <w:rFonts w:hint="eastAsia"/>
      </w:rPr>
    </w:lvl>
    <w:lvl w:ilvl="7" w:tentative="0">
      <w:start w:val="3"/>
      <w:numFmt w:val="chineseCounting"/>
      <w:suff w:val="space"/>
      <w:lvlText w:val="第%1章"/>
      <w:lvlJc w:val="left"/>
      <w:rPr>
        <w:rFonts w:hint="eastAsia"/>
      </w:rPr>
    </w:lvl>
    <w:lvl w:ilvl="8" w:tentative="0">
      <w:start w:val="3"/>
      <w:numFmt w:val="chineseCounting"/>
      <w:suff w:val="space"/>
      <w:lvlText w:val="第%1章"/>
      <w:lvlJc w:val="left"/>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37C4"/>
    <w:rsid w:val="0F2737C4"/>
    <w:rsid w:val="2AD46062"/>
    <w:rsid w:val="43020C85"/>
    <w:rsid w:val="5AF74363"/>
    <w:rsid w:val="73C0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152" w:semiHidden="0" w:name="Normal Indent"/>
    <w:lsdException w:unhideWhenUsed="0" w:uiPriority="0" w:semiHidden="0" w:name="footnote text"/>
    <w:lsdException w:unhideWhenUsed="0" w:uiPriority="0" w:semiHidden="0" w:name="annotation text"/>
    <w:lsdException w:qFormat="1" w:unhideWhenUsed="0" w:uiPriority="159" w:semiHidden="0" w:name="header"/>
    <w:lsdException w:qFormat="1" w:unhideWhenUsed="0" w:uiPriority="158"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53" w:semiHidden="0" w:name="Body Text"/>
    <w:lsdException w:qFormat="1" w:unhideWhenUsed="0" w:uiPriority="15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161"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157"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56"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楷体_GB2312" w:cs="Times New Roman"/>
      <w:sz w:val="26"/>
      <w:szCs w:val="26"/>
      <w:lang w:val="en-US" w:eastAsia="zh-CN" w:bidi="ar-SA"/>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Normal Indent"/>
    <w:basedOn w:val="1"/>
    <w:qFormat/>
    <w:uiPriority w:val="152"/>
    <w:pPr>
      <w:ind w:firstLine="420"/>
      <w:jc w:val="left"/>
    </w:pPr>
    <w:rPr>
      <w:rFonts w:ascii="Calibri" w:hAnsi="Calibri" w:eastAsia="楷体_GB2312"/>
      <w:sz w:val="24"/>
      <w:szCs w:val="24"/>
    </w:rPr>
  </w:style>
  <w:style w:type="paragraph" w:styleId="3">
    <w:name w:val="Body Text"/>
    <w:basedOn w:val="1"/>
    <w:qFormat/>
    <w:uiPriority w:val="153"/>
    <w:pPr>
      <w:spacing w:line="400" w:lineRule="exact"/>
    </w:pPr>
    <w:rPr>
      <w:rFonts w:ascii="楷体_GB2312" w:hAnsi="Times New Roman" w:eastAsia="宋体"/>
      <w:sz w:val="28"/>
      <w:szCs w:val="28"/>
    </w:rPr>
  </w:style>
  <w:style w:type="paragraph" w:styleId="4">
    <w:name w:val="Body Text Indent"/>
    <w:basedOn w:val="1"/>
    <w:qFormat/>
    <w:uiPriority w:val="154"/>
    <w:pPr>
      <w:spacing w:after="120"/>
      <w:ind w:left="420" w:leftChars="420" w:firstLine="0"/>
    </w:pPr>
  </w:style>
  <w:style w:type="paragraph" w:styleId="5">
    <w:name w:val="Plain Text"/>
    <w:basedOn w:val="1"/>
    <w:qFormat/>
    <w:uiPriority w:val="156"/>
    <w:rPr>
      <w:rFonts w:ascii="宋体" w:hAnsi="Courier New"/>
    </w:rPr>
  </w:style>
  <w:style w:type="paragraph" w:styleId="6">
    <w:name w:val="Body Text Indent 2"/>
    <w:basedOn w:val="1"/>
    <w:qFormat/>
    <w:uiPriority w:val="157"/>
    <w:pPr>
      <w:ind w:firstLine="630"/>
    </w:pPr>
    <w:rPr>
      <w:sz w:val="32"/>
      <w:szCs w:val="32"/>
    </w:rPr>
  </w:style>
  <w:style w:type="paragraph" w:styleId="7">
    <w:name w:val="footer"/>
    <w:basedOn w:val="1"/>
    <w:qFormat/>
    <w:uiPriority w:val="158"/>
    <w:pPr>
      <w:tabs>
        <w:tab w:val="center" w:pos="4153"/>
        <w:tab w:val="right" w:pos="8306"/>
      </w:tabs>
      <w:snapToGrid w:val="0"/>
      <w:jc w:val="left"/>
    </w:pPr>
    <w:rPr>
      <w:sz w:val="18"/>
      <w:szCs w:val="18"/>
    </w:rPr>
  </w:style>
  <w:style w:type="paragraph" w:styleId="8">
    <w:name w:val="header"/>
    <w:basedOn w:val="1"/>
    <w:qFormat/>
    <w:uiPriority w:val="159"/>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toc 1"/>
    <w:basedOn w:val="1"/>
    <w:next w:val="1"/>
    <w:qFormat/>
    <w:uiPriority w:val="28"/>
  </w:style>
  <w:style w:type="paragraph" w:styleId="10">
    <w:name w:val="Body Text First Indent 2"/>
    <w:basedOn w:val="4"/>
    <w:unhideWhenUsed/>
    <w:qFormat/>
    <w:uiPriority w:val="161"/>
    <w:pPr>
      <w:ind w:firstLine="200"/>
    </w:pPr>
  </w:style>
  <w:style w:type="paragraph" w:customStyle="1" w:styleId="13">
    <w:name w:val="章正文"/>
    <w:basedOn w:val="1"/>
    <w:qFormat/>
    <w:uiPriority w:val="164"/>
    <w:pPr>
      <w:spacing w:before="120" w:after="120" w:line="300" w:lineRule="auto"/>
      <w:ind w:firstLine="480"/>
    </w:pPr>
    <w:rPr>
      <w:rFonts w:ascii="Helvetica" w:hAnsi="Helvetica"/>
      <w:sz w:val="24"/>
      <w:szCs w:val="24"/>
    </w:rPr>
  </w:style>
  <w:style w:type="paragraph" w:customStyle="1" w:styleId="14">
    <w:name w:val="无间隔1"/>
    <w:qFormat/>
    <w:uiPriority w:val="151"/>
    <w:pPr>
      <w:spacing w:line="300" w:lineRule="auto"/>
    </w:pPr>
    <w:rPr>
      <w:rFonts w:ascii="Times New Roman" w:hAnsi="Times New Roman" w:eastAsia="华文仿宋" w:cs="Times New Roman"/>
      <w:sz w:val="24"/>
      <w:szCs w:val="24"/>
      <w:lang w:val="en-US" w:eastAsia="zh-CN" w:bidi="ar-SA"/>
    </w:rPr>
  </w:style>
  <w:style w:type="paragraph" w:customStyle="1" w:styleId="15">
    <w:name w:val="正文缩进2格"/>
    <w:basedOn w:val="1"/>
    <w:qFormat/>
    <w:uiPriority w:val="165"/>
    <w:pPr>
      <w:spacing w:line="600" w:lineRule="exact"/>
      <w:ind w:firstLine="206"/>
    </w:pPr>
    <w:rPr>
      <w:rFonts w:ascii="仿宋_GB2312" w:hAnsi="宋体" w:eastAsia="仿宋_GB2312"/>
      <w:sz w:val="31"/>
      <w:szCs w:val="31"/>
    </w:rPr>
  </w:style>
  <w:style w:type="character" w:customStyle="1" w:styleId="16">
    <w:name w:val="Hyperlink.0"/>
    <w:qFormat/>
    <w:uiPriority w:val="166"/>
    <w:rPr>
      <w:rFonts w:ascii="宋体" w:hAnsi="宋体" w:eastAsia="宋体" w:cs="宋体"/>
      <w:sz w:val="24"/>
      <w:szCs w:val="24"/>
      <w:lang w:val="zh-TW" w:eastAsia="zh-TW"/>
    </w:rPr>
  </w:style>
  <w:style w:type="paragraph" w:styleId="17">
    <w:name w:val="List Paragraph"/>
    <w:basedOn w:val="1"/>
    <w:qFormat/>
    <w:uiPriority w:val="26"/>
    <w:pPr>
      <w:ind w:firstLine="200"/>
    </w:pPr>
    <w:rPr>
      <w:rFonts w:ascii="Times New Roman" w:hAnsi="Times New Roman" w:eastAsia="宋体"/>
      <w:sz w:val="21"/>
      <w:szCs w:val="21"/>
    </w:rPr>
  </w:style>
  <w:style w:type="paragraph" w:customStyle="1" w:styleId="18">
    <w:name w:val="Default"/>
    <w:qFormat/>
    <w:uiPriority w:val="162"/>
    <w:pPr>
      <w:autoSpaceDE w:val="0"/>
      <w:autoSpaceDN w:val="0"/>
    </w:pPr>
    <w:rPr>
      <w:rFonts w:ascii="Arial,Bold" w:hAnsi="Arial,Bold" w:eastAsia="PMingLiU"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2020-04-28T00:31:00Z</dcterms:created>
  <dc:creator>Administrator</dc:creator>
  <cp:lastModifiedBy>鑫鑫</cp:lastModifiedBy>
  <dcterms:modified xsi:type="dcterms:W3CDTF">2020-04-29T07:57:35Z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