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int="eastAsia" w:ascii="宋体" w:hAnsi="宋体" w:eastAsia="宋体" w:cs="宋体"/>
          <w:sz w:val="44"/>
          <w:szCs w:val="44"/>
        </w:rPr>
      </w:pPr>
      <w:r>
        <w:rPr>
          <w:rFonts w:hint="eastAsia" w:ascii="宋体" w:hAnsi="宋体" w:eastAsia="宋体" w:cs="宋体"/>
          <w:sz w:val="44"/>
          <w:szCs w:val="44"/>
        </w:rPr>
        <w:tab/>
      </w:r>
    </w:p>
    <w:p>
      <w:pPr>
        <w:widowControl/>
        <w:shd w:val="clear" w:color="auto" w:fill="FFFFFF"/>
        <w:spacing w:line="360" w:lineRule="auto"/>
        <w:jc w:val="center"/>
        <w:rPr>
          <w:rFonts w:hint="eastAsia" w:ascii="宋体" w:hAnsi="宋体" w:eastAsia="宋体" w:cs="宋体"/>
          <w:color w:val="333333"/>
          <w:kern w:val="0"/>
          <w:sz w:val="36"/>
          <w:szCs w:val="36"/>
          <w:lang w:eastAsia="zh-CN"/>
        </w:rPr>
      </w:pPr>
      <w:r>
        <w:rPr>
          <w:rFonts w:hint="eastAsia" w:ascii="宋体" w:hAnsi="宋体" w:cs="宋体"/>
          <w:b/>
          <w:color w:val="000000"/>
          <w:kern w:val="0"/>
          <w:sz w:val="36"/>
          <w:szCs w:val="36"/>
          <w:shd w:val="clear" w:color="auto" w:fill="FFFFFF"/>
          <w:lang w:eastAsia="zh-CN"/>
        </w:rPr>
        <w:t>江苏省南通中学附属实验学校消防维保服务项目</w:t>
      </w:r>
    </w:p>
    <w:p>
      <w:pPr>
        <w:snapToGrid w:val="0"/>
        <w:spacing w:line="360" w:lineRule="auto"/>
        <w:jc w:val="center"/>
        <w:rPr>
          <w:rFonts w:hint="eastAsia" w:ascii="宋体" w:hAnsi="宋体" w:eastAsia="宋体" w:cs="宋体"/>
          <w:b/>
          <w:sz w:val="36"/>
        </w:rPr>
      </w:pPr>
    </w:p>
    <w:p>
      <w:pPr>
        <w:snapToGrid w:val="0"/>
        <w:spacing w:line="360" w:lineRule="auto"/>
        <w:jc w:val="center"/>
        <w:rPr>
          <w:rFonts w:hint="eastAsia" w:ascii="宋体" w:hAnsi="宋体" w:eastAsia="宋体" w:cs="宋体"/>
          <w:b/>
          <w:sz w:val="36"/>
        </w:rPr>
      </w:pPr>
    </w:p>
    <w:p>
      <w:pPr>
        <w:snapToGrid w:val="0"/>
        <w:spacing w:line="360" w:lineRule="auto"/>
        <w:jc w:val="center"/>
        <w:rPr>
          <w:rFonts w:hint="eastAsia" w:ascii="宋体" w:hAnsi="宋体" w:eastAsia="宋体" w:cs="宋体"/>
          <w:b/>
          <w:sz w:val="36"/>
        </w:rPr>
      </w:pPr>
    </w:p>
    <w:p>
      <w:pPr>
        <w:snapToGrid w:val="0"/>
        <w:spacing w:line="360" w:lineRule="auto"/>
        <w:jc w:val="center"/>
        <w:rPr>
          <w:rFonts w:hint="eastAsia" w:ascii="宋体" w:hAnsi="宋体" w:eastAsia="宋体" w:cs="宋体"/>
          <w:b/>
          <w:sz w:val="36"/>
        </w:rPr>
      </w:pPr>
    </w:p>
    <w:p>
      <w:pPr>
        <w:widowControl/>
        <w:shd w:val="clear" w:color="auto" w:fill="FFFFFF"/>
        <w:spacing w:line="360" w:lineRule="auto"/>
        <w:jc w:val="center"/>
        <w:rPr>
          <w:rFonts w:hint="eastAsia" w:ascii="宋体" w:hAnsi="宋体" w:eastAsia="宋体" w:cs="宋体"/>
          <w:color w:val="000000"/>
          <w:kern w:val="0"/>
          <w:szCs w:val="21"/>
          <w:highlight w:val="none"/>
        </w:rPr>
      </w:pPr>
      <w:r>
        <w:rPr>
          <w:rFonts w:hint="eastAsia" w:ascii="宋体" w:hAnsi="宋体" w:eastAsia="宋体" w:cs="宋体"/>
          <w:sz w:val="30"/>
          <w:szCs w:val="30"/>
        </w:rPr>
        <w:t>（</w:t>
      </w:r>
      <w:r>
        <w:rPr>
          <w:rFonts w:hint="eastAsia" w:ascii="宋体" w:hAnsi="宋体" w:cs="宋体"/>
          <w:sz w:val="30"/>
          <w:szCs w:val="30"/>
          <w:lang w:eastAsia="zh-CN"/>
        </w:rPr>
        <w:t>项目</w:t>
      </w:r>
      <w:r>
        <w:rPr>
          <w:rFonts w:hint="eastAsia" w:ascii="宋体" w:hAnsi="宋体" w:eastAsia="宋体" w:cs="宋体"/>
          <w:sz w:val="30"/>
          <w:szCs w:val="30"/>
          <w:highlight w:val="none"/>
        </w:rPr>
        <w:t>编号：</w:t>
      </w:r>
      <w:r>
        <w:rPr>
          <w:rFonts w:hint="eastAsia" w:ascii="宋体" w:hAnsi="宋体" w:cs="宋体"/>
          <w:sz w:val="30"/>
          <w:szCs w:val="30"/>
          <w:highlight w:val="none"/>
          <w:lang w:val="en-US" w:eastAsia="zh-CN"/>
        </w:rPr>
        <w:t>NTTZFX2020051301</w:t>
      </w:r>
      <w:r>
        <w:rPr>
          <w:rFonts w:hint="eastAsia" w:ascii="宋体" w:hAnsi="宋体" w:eastAsia="宋体" w:cs="宋体"/>
          <w:sz w:val="30"/>
          <w:szCs w:val="30"/>
          <w:highlight w:val="none"/>
        </w:rPr>
        <w:t>）</w:t>
      </w:r>
    </w:p>
    <w:p>
      <w:pPr>
        <w:spacing w:line="1400" w:lineRule="exact"/>
        <w:jc w:val="center"/>
        <w:rPr>
          <w:rFonts w:hint="eastAsia" w:ascii="宋体" w:hAnsi="宋体" w:eastAsia="宋体" w:cs="宋体"/>
          <w:b/>
          <w:sz w:val="72"/>
          <w:szCs w:val="72"/>
        </w:rPr>
      </w:pPr>
      <w:r>
        <w:rPr>
          <w:rFonts w:hint="eastAsia" w:ascii="宋体" w:hAnsi="宋体" w:eastAsia="宋体" w:cs="宋体"/>
          <w:b/>
          <w:sz w:val="72"/>
          <w:szCs w:val="72"/>
        </w:rPr>
        <w:t>询价采购文件</w:t>
      </w:r>
    </w:p>
    <w:p>
      <w:pPr>
        <w:spacing w:line="720" w:lineRule="auto"/>
        <w:jc w:val="center"/>
        <w:rPr>
          <w:rFonts w:hint="eastAsia" w:ascii="宋体" w:hAnsi="宋体" w:eastAsia="宋体" w:cs="宋体"/>
          <w:b/>
          <w:sz w:val="36"/>
        </w:rPr>
      </w:pPr>
      <w:r>
        <w:rPr>
          <w:rFonts w:hint="eastAsia" w:ascii="宋体" w:hAnsi="宋体" w:eastAsia="宋体" w:cs="宋体"/>
          <w:b/>
          <w:sz w:val="44"/>
          <w:szCs w:val="44"/>
        </w:rPr>
        <w:t>（资格后审）</w:t>
      </w:r>
    </w:p>
    <w:p>
      <w:pPr>
        <w:snapToGrid w:val="0"/>
        <w:spacing w:line="360" w:lineRule="auto"/>
        <w:jc w:val="center"/>
        <w:rPr>
          <w:rFonts w:hint="eastAsia" w:ascii="宋体" w:hAnsi="宋体" w:eastAsia="宋体" w:cs="宋体"/>
          <w:b/>
          <w:sz w:val="36"/>
        </w:rPr>
      </w:pPr>
    </w:p>
    <w:p>
      <w:pPr>
        <w:snapToGrid w:val="0"/>
        <w:spacing w:line="360" w:lineRule="auto"/>
        <w:jc w:val="center"/>
        <w:rPr>
          <w:rFonts w:hint="eastAsia" w:ascii="宋体" w:hAnsi="宋体" w:eastAsia="宋体" w:cs="宋体"/>
          <w:b/>
          <w:sz w:val="36"/>
        </w:rPr>
      </w:pPr>
    </w:p>
    <w:p>
      <w:pPr>
        <w:snapToGrid w:val="0"/>
        <w:spacing w:line="360" w:lineRule="auto"/>
        <w:jc w:val="center"/>
        <w:rPr>
          <w:rFonts w:hint="eastAsia" w:ascii="宋体" w:hAnsi="宋体" w:eastAsia="宋体" w:cs="宋体"/>
          <w:b/>
          <w:sz w:val="36"/>
        </w:rPr>
      </w:pPr>
    </w:p>
    <w:p>
      <w:pPr>
        <w:snapToGrid w:val="0"/>
        <w:spacing w:line="360" w:lineRule="auto"/>
        <w:jc w:val="both"/>
        <w:rPr>
          <w:rFonts w:hint="eastAsia" w:ascii="宋体" w:hAnsi="宋体" w:eastAsia="宋体" w:cs="宋体"/>
          <w:b/>
          <w:sz w:val="36"/>
        </w:rPr>
      </w:pPr>
    </w:p>
    <w:p>
      <w:pPr>
        <w:pStyle w:val="2"/>
        <w:rPr>
          <w:rFonts w:hint="eastAsia" w:ascii="宋体" w:hAnsi="宋体" w:eastAsia="宋体" w:cs="宋体"/>
          <w:b/>
          <w:sz w:val="36"/>
        </w:rPr>
      </w:pPr>
    </w:p>
    <w:p>
      <w:pPr>
        <w:pStyle w:val="2"/>
        <w:rPr>
          <w:rFonts w:hint="eastAsia" w:ascii="宋体" w:hAnsi="宋体" w:eastAsia="宋体" w:cs="宋体"/>
          <w:b/>
          <w:sz w:val="36"/>
        </w:rPr>
      </w:pPr>
    </w:p>
    <w:p>
      <w:pPr>
        <w:pStyle w:val="2"/>
        <w:rPr>
          <w:rFonts w:hint="eastAsia" w:ascii="宋体" w:hAnsi="宋体" w:eastAsia="宋体" w:cs="宋体"/>
          <w:b/>
          <w:sz w:val="36"/>
        </w:rPr>
      </w:pPr>
    </w:p>
    <w:p>
      <w:pPr>
        <w:adjustRightInd w:val="0"/>
        <w:snapToGrid w:val="0"/>
        <w:spacing w:line="360" w:lineRule="auto"/>
        <w:ind w:firstLine="1656" w:firstLineChars="550"/>
        <w:rPr>
          <w:rFonts w:hint="eastAsia" w:ascii="宋体" w:hAnsi="宋体" w:eastAsia="宋体" w:cs="宋体"/>
          <w:b/>
          <w:sz w:val="30"/>
          <w:szCs w:val="30"/>
          <w:lang w:eastAsia="zh-CN"/>
        </w:rPr>
      </w:pPr>
      <w:r>
        <w:rPr>
          <w:rFonts w:hint="eastAsia" w:ascii="宋体" w:hAnsi="宋体" w:eastAsia="宋体" w:cs="宋体"/>
          <w:b/>
          <w:sz w:val="30"/>
          <w:szCs w:val="30"/>
        </w:rPr>
        <w:t>采购单位：</w:t>
      </w:r>
      <w:r>
        <w:rPr>
          <w:rFonts w:hint="eastAsia" w:ascii="宋体" w:hAnsi="宋体" w:cs="宋体"/>
          <w:b/>
          <w:sz w:val="30"/>
          <w:szCs w:val="30"/>
          <w:lang w:eastAsia="zh-CN"/>
        </w:rPr>
        <w:t>江苏省南通中学附属实验学校</w:t>
      </w:r>
    </w:p>
    <w:p>
      <w:pPr>
        <w:adjustRightInd w:val="0"/>
        <w:snapToGrid w:val="0"/>
        <w:spacing w:line="360" w:lineRule="auto"/>
        <w:jc w:val="center"/>
        <w:rPr>
          <w:rFonts w:hint="eastAsia" w:ascii="宋体" w:hAnsi="宋体" w:eastAsia="宋体" w:cs="宋体"/>
          <w:b/>
          <w:sz w:val="30"/>
          <w:szCs w:val="30"/>
        </w:rPr>
      </w:pPr>
      <w:r>
        <w:rPr>
          <w:rFonts w:hint="eastAsia" w:ascii="宋体" w:hAnsi="宋体" w:eastAsia="宋体" w:cs="宋体"/>
          <w:b/>
          <w:sz w:val="30"/>
          <w:szCs w:val="30"/>
        </w:rPr>
        <w:t>二〇二〇年</w:t>
      </w:r>
      <w:r>
        <w:rPr>
          <w:rFonts w:hint="eastAsia" w:ascii="宋体" w:hAnsi="宋体" w:cs="宋体"/>
          <w:b/>
          <w:sz w:val="30"/>
          <w:szCs w:val="30"/>
          <w:lang w:eastAsia="zh-CN"/>
        </w:rPr>
        <w:t>五</w:t>
      </w:r>
      <w:r>
        <w:rPr>
          <w:rFonts w:hint="eastAsia" w:ascii="宋体" w:hAnsi="宋体" w:eastAsia="宋体" w:cs="宋体"/>
          <w:b/>
          <w:sz w:val="30"/>
          <w:szCs w:val="30"/>
        </w:rPr>
        <w:t>月</w:t>
      </w:r>
    </w:p>
    <w:p>
      <w:pPr>
        <w:pStyle w:val="5"/>
        <w:overflowPunct w:val="0"/>
        <w:ind w:firstLine="0"/>
        <w:jc w:val="center"/>
        <w:rPr>
          <w:rFonts w:hint="eastAsia"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5"/>
        <w:overflowPunct w:val="0"/>
        <w:ind w:firstLine="0"/>
        <w:jc w:val="center"/>
        <w:rPr>
          <w:rFonts w:hint="eastAsia" w:ascii="宋体" w:hAnsi="宋体" w:eastAsia="宋体" w:cs="宋体"/>
          <w:sz w:val="30"/>
        </w:rPr>
      </w:pPr>
    </w:p>
    <w:p>
      <w:pPr>
        <w:pStyle w:val="10"/>
        <w:tabs>
          <w:tab w:val="right" w:leader="dot" w:pos="9528"/>
        </w:tabs>
        <w:spacing w:line="1200" w:lineRule="exact"/>
        <w:rPr>
          <w:rFonts w:hint="eastAsia"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询价公告</w:t>
      </w:r>
    </w:p>
    <w:p>
      <w:pPr>
        <w:pStyle w:val="1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第二章 供应商须知</w:t>
      </w:r>
    </w:p>
    <w:p>
      <w:pPr>
        <w:pStyle w:val="1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第三章 项目需求</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sz w:val="32"/>
          <w:szCs w:val="32"/>
        </w:rPr>
      </w:pPr>
      <w:r>
        <w:rPr>
          <w:rFonts w:hint="eastAsia" w:ascii="宋体" w:hAnsi="宋体" w:eastAsia="宋体" w:cs="宋体"/>
          <w:sz w:val="32"/>
          <w:szCs w:val="32"/>
        </w:rPr>
        <w:t>第四章 评审方法和程序</w:t>
      </w:r>
    </w:p>
    <w:p>
      <w:pPr>
        <w:pStyle w:val="1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第五章 合同签订与验收付款</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 w:val="32"/>
          <w:szCs w:val="32"/>
        </w:rPr>
        <w:t>第六章 质疑提出和处理</w:t>
      </w:r>
    </w:p>
    <w:p>
      <w:pPr>
        <w:pStyle w:val="10"/>
        <w:tabs>
          <w:tab w:val="right" w:leader="dot" w:pos="9528"/>
        </w:tabs>
        <w:spacing w:line="1200" w:lineRule="exact"/>
        <w:rPr>
          <w:rFonts w:hint="eastAsia" w:ascii="宋体" w:hAnsi="宋体" w:eastAsia="宋体" w:cs="宋体"/>
          <w:sz w:val="32"/>
          <w:szCs w:val="32"/>
        </w:rPr>
      </w:pPr>
      <w:r>
        <w:rPr>
          <w:rFonts w:hint="eastAsia" w:ascii="宋体" w:hAnsi="宋体" w:eastAsia="宋体" w:cs="宋体"/>
          <w:sz w:val="32"/>
          <w:szCs w:val="32"/>
        </w:rPr>
        <w:t>第七章 询价响应文件格式</w:t>
      </w:r>
    </w:p>
    <w:p>
      <w:pPr>
        <w:spacing w:line="1200" w:lineRule="exact"/>
        <w:rPr>
          <w:rFonts w:hint="eastAsia" w:ascii="宋体" w:hAnsi="宋体" w:eastAsia="宋体" w:cs="宋体"/>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fldChar w:fldCharType="end"/>
      </w:r>
    </w:p>
    <w:p>
      <w:pPr>
        <w:rPr>
          <w:rFonts w:hint="eastAsia" w:ascii="宋体" w:hAnsi="宋体" w:eastAsia="宋体" w:cs="宋体"/>
          <w:b/>
          <w:bCs/>
          <w:sz w:val="36"/>
          <w:szCs w:val="36"/>
        </w:rPr>
      </w:pPr>
    </w:p>
    <w:p>
      <w:pPr>
        <w:pStyle w:val="3"/>
        <w:keepNext w:val="0"/>
        <w:keepLines w:val="0"/>
        <w:adjustRightInd w:val="0"/>
        <w:snapToGrid w:val="0"/>
        <w:spacing w:before="0" w:after="0" w:line="360" w:lineRule="auto"/>
        <w:jc w:val="center"/>
        <w:textAlignment w:val="baseline"/>
        <w:rPr>
          <w:rFonts w:hint="eastAsia"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询价公告</w:t>
      </w:r>
    </w:p>
    <w:p>
      <w:pPr>
        <w:pStyle w:val="11"/>
        <w:keepNext w:val="0"/>
        <w:keepLines w:val="0"/>
        <w:widowControl/>
        <w:suppressLineNumbers w:val="0"/>
        <w:spacing w:before="372" w:beforeAutospacing="0" w:after="360" w:afterAutospacing="0" w:line="440" w:lineRule="atLeast"/>
        <w:ind w:left="0" w:right="0" w:firstLine="482"/>
        <w:jc w:val="both"/>
        <w:rPr>
          <w:rFonts w:hint="eastAsia" w:ascii="宋体" w:hAnsi="宋体" w:eastAsia="宋体" w:cs="宋体"/>
          <w:sz w:val="24"/>
          <w:szCs w:val="22"/>
        </w:rPr>
      </w:pPr>
      <w:r>
        <w:rPr>
          <w:rFonts w:hint="eastAsia" w:ascii="宋体" w:hAnsi="宋体" w:cs="宋体"/>
          <w:b/>
          <w:bCs/>
          <w:sz w:val="24"/>
          <w:szCs w:val="22"/>
          <w:u w:val="single"/>
          <w:lang w:eastAsia="zh-CN"/>
        </w:rPr>
        <w:t>江苏省南通中学附属实验学校</w:t>
      </w:r>
      <w:r>
        <w:rPr>
          <w:rFonts w:hint="eastAsia" w:ascii="宋体" w:hAnsi="宋体" w:eastAsia="宋体" w:cs="宋体"/>
          <w:sz w:val="24"/>
          <w:szCs w:val="22"/>
        </w:rPr>
        <w:t>（以下简称采购单位）对</w:t>
      </w:r>
      <w:r>
        <w:rPr>
          <w:rFonts w:hint="eastAsia" w:ascii="宋体" w:hAnsi="宋体" w:cs="宋体"/>
          <w:b/>
          <w:bCs/>
          <w:sz w:val="24"/>
          <w:szCs w:val="22"/>
          <w:u w:val="single"/>
          <w:lang w:eastAsia="zh-CN"/>
        </w:rPr>
        <w:t>江苏省南通中学附属实验学校消防维保服务项目</w:t>
      </w:r>
      <w:r>
        <w:rPr>
          <w:rFonts w:hint="eastAsia" w:ascii="宋体" w:hAnsi="宋体" w:eastAsia="宋体" w:cs="宋体"/>
          <w:sz w:val="24"/>
          <w:szCs w:val="22"/>
        </w:rPr>
        <w:t>拟用询价方式组织</w:t>
      </w:r>
      <w:r>
        <w:rPr>
          <w:rFonts w:hint="eastAsia" w:ascii="宋体" w:hAnsi="宋体" w:eastAsia="宋体" w:cs="宋体"/>
          <w:sz w:val="24"/>
          <w:szCs w:val="22"/>
          <w:shd w:val="clear" w:color="auto" w:fill="auto"/>
        </w:rPr>
        <w:t>采购。</w:t>
      </w:r>
      <w:r>
        <w:rPr>
          <w:rFonts w:hint="eastAsia" w:ascii="宋体" w:hAnsi="宋体" w:eastAsia="宋体" w:cs="宋体"/>
          <w:color w:val="333333"/>
          <w:sz w:val="24"/>
          <w:szCs w:val="24"/>
          <w:shd w:val="clear" w:color="auto" w:fill="auto"/>
        </w:rPr>
        <w:t>欢迎符合条件的供应商</w:t>
      </w:r>
      <w:r>
        <w:rPr>
          <w:rFonts w:hint="eastAsia" w:ascii="宋体" w:hAnsi="宋体" w:cs="宋体"/>
          <w:color w:val="333333"/>
          <w:sz w:val="24"/>
          <w:szCs w:val="24"/>
          <w:shd w:val="clear" w:color="auto" w:fill="auto"/>
          <w:lang w:eastAsia="zh-CN"/>
        </w:rPr>
        <w:t>踊跃</w:t>
      </w:r>
      <w:r>
        <w:rPr>
          <w:rFonts w:hint="eastAsia" w:ascii="宋体" w:hAnsi="宋体" w:eastAsia="宋体" w:cs="宋体"/>
          <w:color w:val="333333"/>
          <w:sz w:val="24"/>
          <w:szCs w:val="24"/>
          <w:shd w:val="clear" w:color="auto" w:fill="auto"/>
        </w:rPr>
        <w:t>参加</w:t>
      </w:r>
      <w:r>
        <w:rPr>
          <w:rFonts w:hint="eastAsia" w:ascii="宋体" w:hAnsi="宋体" w:cs="宋体"/>
          <w:color w:val="333333"/>
          <w:sz w:val="24"/>
          <w:szCs w:val="24"/>
          <w:shd w:val="clear" w:color="auto" w:fill="auto"/>
          <w:lang w:eastAsia="zh-CN"/>
        </w:rPr>
        <w:t>，</w:t>
      </w:r>
      <w:r>
        <w:rPr>
          <w:rFonts w:hint="eastAsia" w:ascii="宋体" w:hAnsi="宋体" w:eastAsia="宋体" w:cs="宋体"/>
          <w:sz w:val="24"/>
          <w:szCs w:val="22"/>
          <w:shd w:val="clear" w:color="auto" w:fill="auto"/>
        </w:rPr>
        <w:t>现公</w:t>
      </w:r>
      <w:r>
        <w:rPr>
          <w:rFonts w:hint="eastAsia" w:ascii="宋体" w:hAnsi="宋体" w:eastAsia="宋体" w:cs="宋体"/>
          <w:sz w:val="24"/>
          <w:szCs w:val="22"/>
        </w:rPr>
        <w:t>告如下：</w:t>
      </w:r>
    </w:p>
    <w:p>
      <w:pPr>
        <w:numPr>
          <w:ilvl w:val="0"/>
          <w:numId w:val="2"/>
        </w:numPr>
        <w:snapToGrid w:val="0"/>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项目名称</w:t>
      </w:r>
      <w:r>
        <w:rPr>
          <w:rFonts w:hint="eastAsia" w:ascii="宋体" w:hAnsi="宋体" w:cs="宋体"/>
          <w:b/>
          <w:bCs/>
          <w:sz w:val="24"/>
          <w:szCs w:val="22"/>
          <w:lang w:eastAsia="zh-CN"/>
        </w:rPr>
        <w:t>及编号</w:t>
      </w:r>
      <w:r>
        <w:rPr>
          <w:rFonts w:hint="eastAsia" w:ascii="宋体" w:hAnsi="宋体" w:eastAsia="宋体" w:cs="宋体"/>
          <w:b/>
          <w:bCs/>
          <w:sz w:val="24"/>
          <w:szCs w:val="22"/>
        </w:rPr>
        <w:t>：</w:t>
      </w:r>
    </w:p>
    <w:p>
      <w:pPr>
        <w:numPr>
          <w:ilvl w:val="0"/>
          <w:numId w:val="0"/>
        </w:numPr>
        <w:snapToGrid w:val="0"/>
        <w:spacing w:line="360" w:lineRule="auto"/>
        <w:ind w:firstLine="480" w:firstLineChars="200"/>
        <w:rPr>
          <w:rFonts w:hint="eastAsia" w:ascii="宋体" w:hAnsi="宋体" w:eastAsia="宋体" w:cs="宋体"/>
          <w:sz w:val="24"/>
          <w:szCs w:val="22"/>
          <w:lang w:eastAsia="zh-CN"/>
        </w:rPr>
      </w:pPr>
      <w:r>
        <w:rPr>
          <w:rFonts w:hint="eastAsia" w:ascii="宋体" w:hAnsi="宋体" w:cs="宋体"/>
          <w:sz w:val="24"/>
          <w:szCs w:val="22"/>
          <w:lang w:eastAsia="zh-CN"/>
        </w:rPr>
        <w:t>项目名称：江苏省南通中学附属实验学校消防维保服务项目</w:t>
      </w:r>
    </w:p>
    <w:p>
      <w:pPr>
        <w:snapToGrid w:val="0"/>
        <w:spacing w:line="360" w:lineRule="auto"/>
        <w:ind w:firstLine="480" w:firstLineChars="200"/>
        <w:rPr>
          <w:rFonts w:hint="eastAsia" w:ascii="宋体" w:hAnsi="宋体" w:eastAsia="宋体" w:cs="宋体"/>
          <w:sz w:val="24"/>
          <w:szCs w:val="22"/>
          <w:lang w:eastAsia="zh-CN"/>
        </w:rPr>
      </w:pPr>
      <w:r>
        <w:rPr>
          <w:rFonts w:hint="eastAsia" w:ascii="宋体" w:hAnsi="宋体" w:cs="宋体"/>
          <w:sz w:val="24"/>
          <w:szCs w:val="22"/>
          <w:lang w:eastAsia="zh-CN"/>
        </w:rPr>
        <w:t>项目编号</w:t>
      </w:r>
      <w:r>
        <w:rPr>
          <w:rFonts w:hint="eastAsia" w:ascii="宋体" w:hAnsi="宋体" w:eastAsia="宋体" w:cs="宋体"/>
          <w:sz w:val="24"/>
          <w:szCs w:val="22"/>
          <w:lang w:eastAsia="zh-CN"/>
        </w:rPr>
        <w:t>：</w:t>
      </w:r>
      <w:r>
        <w:rPr>
          <w:rFonts w:hint="eastAsia" w:ascii="宋体" w:hAnsi="宋体" w:cs="宋体"/>
          <w:sz w:val="24"/>
          <w:szCs w:val="22"/>
          <w:lang w:val="en-US" w:eastAsia="zh-CN"/>
        </w:rPr>
        <w:t>NTTZFX2020051301</w:t>
      </w:r>
    </w:p>
    <w:p>
      <w:pPr>
        <w:numPr>
          <w:ilvl w:val="0"/>
          <w:numId w:val="2"/>
        </w:numPr>
        <w:snapToGrid w:val="0"/>
        <w:spacing w:line="360" w:lineRule="auto"/>
        <w:ind w:left="0" w:leftChars="0" w:firstLine="482" w:firstLineChars="200"/>
        <w:rPr>
          <w:rFonts w:hint="eastAsia" w:ascii="宋体" w:hAnsi="宋体" w:eastAsia="宋体" w:cs="宋体"/>
          <w:sz w:val="24"/>
          <w:szCs w:val="22"/>
        </w:rPr>
      </w:pPr>
      <w:r>
        <w:rPr>
          <w:rFonts w:hint="eastAsia" w:ascii="宋体" w:hAnsi="宋体" w:eastAsia="宋体" w:cs="宋体"/>
          <w:b/>
          <w:bCs/>
          <w:sz w:val="24"/>
          <w:szCs w:val="22"/>
          <w:lang w:eastAsia="zh-CN"/>
        </w:rPr>
        <w:t>采购预算</w:t>
      </w:r>
      <w:r>
        <w:rPr>
          <w:rFonts w:hint="eastAsia" w:ascii="宋体" w:hAnsi="宋体" w:eastAsia="宋体" w:cs="宋体"/>
          <w:sz w:val="24"/>
          <w:szCs w:val="22"/>
        </w:rPr>
        <w:t>：</w:t>
      </w:r>
    </w:p>
    <w:p>
      <w:pPr>
        <w:numPr>
          <w:ilvl w:val="0"/>
          <w:numId w:val="0"/>
        </w:numPr>
        <w:snapToGrid w:val="0"/>
        <w:spacing w:line="360" w:lineRule="auto"/>
        <w:ind w:firstLine="480" w:firstLineChars="200"/>
        <w:rPr>
          <w:rFonts w:hint="eastAsia" w:ascii="宋体" w:hAnsi="宋体" w:eastAsia="宋体" w:cs="宋体"/>
          <w:sz w:val="24"/>
          <w:szCs w:val="22"/>
          <w:lang w:val="en-US" w:eastAsia="zh-CN"/>
        </w:rPr>
      </w:pPr>
      <w:r>
        <w:rPr>
          <w:rFonts w:hint="eastAsia" w:ascii="宋体" w:hAnsi="宋体" w:cs="宋体"/>
          <w:color w:val="auto"/>
          <w:sz w:val="24"/>
          <w:szCs w:val="22"/>
          <w:lang w:val="en-US" w:eastAsia="zh-CN"/>
        </w:rPr>
        <w:t>本项目采购预算为</w:t>
      </w:r>
      <w:r>
        <w:rPr>
          <w:rFonts w:hint="eastAsia" w:ascii="宋体" w:hAnsi="宋体" w:eastAsia="宋体" w:cs="宋体"/>
          <w:color w:val="auto"/>
          <w:sz w:val="24"/>
          <w:szCs w:val="22"/>
          <w:lang w:val="en-US" w:eastAsia="zh-CN"/>
        </w:rPr>
        <w:t>3万元</w:t>
      </w:r>
      <w:r>
        <w:rPr>
          <w:rFonts w:hint="eastAsia" w:ascii="宋体" w:hAnsi="宋体" w:cs="宋体"/>
          <w:color w:val="auto"/>
          <w:sz w:val="24"/>
          <w:szCs w:val="22"/>
          <w:lang w:val="en-US" w:eastAsia="zh-CN"/>
        </w:rPr>
        <w:t>（按7个月服务期算）</w:t>
      </w:r>
      <w:r>
        <w:rPr>
          <w:rFonts w:hint="eastAsia" w:ascii="宋体" w:hAnsi="宋体" w:eastAsia="宋体" w:cs="宋体"/>
          <w:color w:val="auto"/>
          <w:sz w:val="24"/>
          <w:szCs w:val="22"/>
          <w:lang w:val="en-US" w:eastAsia="zh-CN"/>
        </w:rPr>
        <w:t>，</w:t>
      </w:r>
      <w:r>
        <w:rPr>
          <w:rFonts w:hint="eastAsia" w:ascii="宋体" w:hAnsi="宋体" w:eastAsia="宋体" w:cs="宋体"/>
          <w:sz w:val="24"/>
          <w:szCs w:val="22"/>
        </w:rPr>
        <w:t>报价超过采购预算的为无效报价。</w:t>
      </w:r>
    </w:p>
    <w:p>
      <w:pPr>
        <w:numPr>
          <w:ilvl w:val="0"/>
          <w:numId w:val="2"/>
        </w:numPr>
        <w:spacing w:line="360" w:lineRule="auto"/>
        <w:ind w:left="0" w:leftChars="0" w:firstLine="482" w:firstLineChars="200"/>
        <w:outlineLvl w:val="1"/>
        <w:rPr>
          <w:rFonts w:hint="eastAsia" w:ascii="宋体" w:hAnsi="宋体" w:eastAsia="宋体" w:cs="宋体"/>
          <w:b/>
          <w:bCs/>
          <w:sz w:val="24"/>
          <w:szCs w:val="22"/>
        </w:rPr>
      </w:pPr>
      <w:r>
        <w:rPr>
          <w:rFonts w:hint="eastAsia" w:ascii="宋体" w:hAnsi="宋体" w:eastAsia="宋体" w:cs="宋体"/>
          <w:b/>
          <w:bCs/>
          <w:sz w:val="24"/>
          <w:szCs w:val="22"/>
        </w:rPr>
        <w:t>项目需求：</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lang w:eastAsia="zh-CN"/>
        </w:rPr>
        <w:t>）询价范围：</w:t>
      </w:r>
      <w:r>
        <w:rPr>
          <w:rFonts w:hint="eastAsia" w:ascii="宋体" w:hAnsi="宋体" w:cs="宋体"/>
          <w:sz w:val="24"/>
          <w:szCs w:val="22"/>
          <w:lang w:val="en-US" w:eastAsia="zh-CN"/>
        </w:rPr>
        <w:t>消防设施维护保养，详见招标文件技术要求</w:t>
      </w:r>
    </w:p>
    <w:p>
      <w:pPr>
        <w:spacing w:line="360" w:lineRule="auto"/>
        <w:ind w:firstLine="480" w:firstLineChars="200"/>
        <w:outlineLvl w:val="1"/>
        <w:rPr>
          <w:rFonts w:hint="eastAsia" w:ascii="宋体" w:hAnsi="宋体" w:eastAsia="宋体" w:cs="宋体"/>
          <w:color w:val="auto"/>
          <w:sz w:val="24"/>
          <w:szCs w:val="22"/>
          <w:highlight w:val="none"/>
          <w:lang w:eastAsia="zh-CN"/>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lang w:eastAsia="zh-CN"/>
        </w:rPr>
        <w:t>）</w:t>
      </w:r>
      <w:r>
        <w:rPr>
          <w:rFonts w:hint="eastAsia" w:ascii="宋体" w:hAnsi="宋体" w:eastAsia="宋体" w:cs="宋体"/>
          <w:color w:val="auto"/>
          <w:sz w:val="24"/>
          <w:szCs w:val="22"/>
          <w:highlight w:val="none"/>
          <w:lang w:eastAsia="zh-CN"/>
        </w:rPr>
        <w:t>服务地点：江苏省南通中学附属实验学校（</w:t>
      </w:r>
      <w:r>
        <w:rPr>
          <w:rFonts w:hint="eastAsia" w:ascii="宋体" w:hAnsi="宋体" w:cs="宋体"/>
          <w:color w:val="auto"/>
          <w:sz w:val="24"/>
          <w:szCs w:val="22"/>
          <w:highlight w:val="none"/>
          <w:lang w:val="en-US" w:eastAsia="zh-CN"/>
        </w:rPr>
        <w:t>南通市崇川区崇州大道2号</w:t>
      </w:r>
      <w:r>
        <w:rPr>
          <w:rFonts w:hint="eastAsia" w:ascii="宋体" w:hAnsi="宋体" w:eastAsia="宋体" w:cs="宋体"/>
          <w:color w:val="auto"/>
          <w:sz w:val="24"/>
          <w:szCs w:val="22"/>
          <w:highlight w:val="none"/>
          <w:lang w:eastAsia="zh-CN"/>
        </w:rPr>
        <w:t>）</w:t>
      </w:r>
    </w:p>
    <w:p>
      <w:pPr>
        <w:spacing w:line="360" w:lineRule="auto"/>
        <w:ind w:firstLine="480" w:firstLineChars="200"/>
        <w:outlineLvl w:val="1"/>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lang w:eastAsia="zh-CN"/>
        </w:rPr>
        <w:t>（</w:t>
      </w:r>
      <w:r>
        <w:rPr>
          <w:rFonts w:hint="eastAsia" w:ascii="宋体" w:hAnsi="宋体" w:eastAsia="宋体" w:cs="宋体"/>
          <w:color w:val="auto"/>
          <w:sz w:val="24"/>
          <w:szCs w:val="22"/>
          <w:highlight w:val="none"/>
          <w:lang w:val="en-US" w:eastAsia="zh-CN"/>
        </w:rPr>
        <w:t>3</w:t>
      </w:r>
      <w:r>
        <w:rPr>
          <w:rFonts w:hint="eastAsia" w:ascii="宋体" w:hAnsi="宋体" w:eastAsia="宋体" w:cs="宋体"/>
          <w:color w:val="auto"/>
          <w:sz w:val="24"/>
          <w:szCs w:val="22"/>
          <w:highlight w:val="none"/>
          <w:lang w:eastAsia="zh-CN"/>
        </w:rPr>
        <w:t>）采购期限：三年，</w:t>
      </w:r>
      <w:r>
        <w:rPr>
          <w:rFonts w:hint="eastAsia" w:ascii="宋体" w:hAnsi="宋体" w:cs="宋体"/>
          <w:color w:val="auto"/>
          <w:sz w:val="24"/>
          <w:szCs w:val="22"/>
          <w:highlight w:val="none"/>
          <w:lang w:eastAsia="zh-CN"/>
        </w:rPr>
        <w:t>合同按自然年度签订。</w:t>
      </w:r>
      <w:r>
        <w:rPr>
          <w:rFonts w:hint="eastAsia" w:ascii="宋体" w:hAnsi="宋体" w:cs="宋体"/>
          <w:color w:val="auto"/>
          <w:sz w:val="24"/>
          <w:szCs w:val="22"/>
          <w:highlight w:val="none"/>
          <w:lang w:val="en-US" w:eastAsia="zh-CN"/>
        </w:rPr>
        <w:t>首次签订合同时间为2020年6月1日至2020年12月31日。</w:t>
      </w:r>
      <w:r>
        <w:rPr>
          <w:rFonts w:hint="eastAsia" w:ascii="宋体" w:hAnsi="宋体" w:eastAsia="宋体" w:cs="宋体"/>
          <w:color w:val="auto"/>
          <w:sz w:val="24"/>
          <w:szCs w:val="22"/>
          <w:highlight w:val="none"/>
          <w:lang w:eastAsia="zh-CN"/>
        </w:rPr>
        <w:t>采购期限内，采购人对供应商履约情况按年考核达到优秀的，可续签下一年度合同。合同期内，如发现供应商不能实质性满足采购人要求，采购人有权终止合同。</w:t>
      </w:r>
    </w:p>
    <w:p>
      <w:pPr>
        <w:spacing w:line="360" w:lineRule="auto"/>
        <w:ind w:firstLine="482" w:firstLineChars="200"/>
        <w:outlineLvl w:val="1"/>
        <w:rPr>
          <w:rFonts w:hint="eastAsia" w:ascii="宋体" w:hAnsi="宋体" w:eastAsia="宋体" w:cs="宋体"/>
          <w:b/>
          <w:bCs/>
          <w:color w:val="auto"/>
          <w:sz w:val="24"/>
          <w:szCs w:val="22"/>
          <w:highlight w:val="none"/>
          <w:lang w:eastAsia="zh-CN"/>
        </w:rPr>
      </w:pPr>
      <w:r>
        <w:rPr>
          <w:rFonts w:hint="eastAsia" w:ascii="宋体" w:hAnsi="宋体" w:eastAsia="宋体" w:cs="宋体"/>
          <w:b/>
          <w:bCs/>
          <w:color w:val="auto"/>
          <w:sz w:val="24"/>
          <w:szCs w:val="22"/>
          <w:highlight w:val="none"/>
          <w:lang w:eastAsia="zh-CN"/>
        </w:rPr>
        <w:t>四、供应商资格要求</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（一）供应商参加询价应当具备的条件，并提供下列材料：</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1、法人或者其他组织的营业执照等证明文件，自然人的身份证明；</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2、上一年度的财务状况报告（成立不满一年不需提供）；</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3、依法缴纳税收和社会保障资金的相关材料；</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4、具备履行合同所必需的设备和专业技术能力的证明材料；</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5、参加政府采购活动前3年内在经营活动中没有重大违法记录的书面声明；</w:t>
      </w:r>
    </w:p>
    <w:p>
      <w:pPr>
        <w:spacing w:line="360" w:lineRule="auto"/>
        <w:ind w:firstLine="480" w:firstLineChars="200"/>
        <w:outlineLvl w:val="1"/>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6、营业执照经营范围包含消防检测维保相关内容；</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val="en-US" w:eastAsia="zh-CN"/>
        </w:rPr>
        <w:t>7、</w:t>
      </w:r>
      <w:r>
        <w:rPr>
          <w:rFonts w:hint="eastAsia" w:ascii="宋体" w:hAnsi="宋体" w:eastAsia="宋体" w:cs="宋体"/>
          <w:sz w:val="24"/>
          <w:szCs w:val="22"/>
          <w:lang w:eastAsia="zh-CN"/>
        </w:rPr>
        <w:t>取得消防设施工程专业承包二级及以上资质证书；</w:t>
      </w:r>
    </w:p>
    <w:p>
      <w:pPr>
        <w:spacing w:line="360" w:lineRule="auto"/>
        <w:ind w:firstLine="480" w:firstLineChars="200"/>
        <w:outlineLvl w:val="1"/>
        <w:rPr>
          <w:rFonts w:hint="eastAsia" w:ascii="宋体" w:hAnsi="宋体" w:eastAsia="宋体" w:cs="宋体"/>
          <w:b/>
          <w:bCs/>
          <w:color w:val="auto"/>
          <w:sz w:val="24"/>
          <w:szCs w:val="22"/>
          <w:lang w:eastAsia="zh-CN"/>
        </w:rPr>
      </w:pPr>
      <w:r>
        <w:rPr>
          <w:rFonts w:hint="eastAsia" w:ascii="宋体" w:hAnsi="宋体" w:eastAsia="宋体" w:cs="宋体"/>
          <w:sz w:val="24"/>
          <w:szCs w:val="22"/>
          <w:lang w:val="en-US" w:eastAsia="zh-CN"/>
        </w:rPr>
        <w:t>8、拟派项目负责人须取得二级及以上建造师（机电专业）证书，且同时具有中级消防员证书、有效的安全B证；</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cs="宋体"/>
          <w:sz w:val="24"/>
          <w:szCs w:val="22"/>
          <w:lang w:val="en-US" w:eastAsia="zh-CN"/>
        </w:rPr>
        <w:t>9、拟派</w:t>
      </w:r>
      <w:r>
        <w:rPr>
          <w:rFonts w:hint="eastAsia" w:ascii="宋体" w:hAnsi="宋体" w:eastAsia="宋体" w:cs="宋体"/>
          <w:sz w:val="24"/>
          <w:szCs w:val="22"/>
          <w:lang w:eastAsia="zh-CN"/>
        </w:rPr>
        <w:t>技术负责人须取得一级注册消防工程师，且同时取得中级消防员证书。</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eastAsia="zh-CN"/>
        </w:rPr>
        <w:t>以上</w:t>
      </w:r>
      <w:r>
        <w:rPr>
          <w:rFonts w:hint="eastAsia" w:ascii="宋体" w:hAnsi="宋体" w:cs="宋体"/>
          <w:sz w:val="24"/>
          <w:szCs w:val="22"/>
          <w:lang w:eastAsia="zh-CN"/>
        </w:rPr>
        <w:t>拟派</w:t>
      </w:r>
      <w:r>
        <w:rPr>
          <w:rFonts w:hint="eastAsia" w:ascii="宋体" w:hAnsi="宋体" w:eastAsia="宋体" w:cs="宋体"/>
          <w:sz w:val="24"/>
          <w:szCs w:val="22"/>
          <w:lang w:eastAsia="zh-CN"/>
        </w:rPr>
        <w:t>人员需提供</w:t>
      </w:r>
      <w:r>
        <w:rPr>
          <w:rFonts w:hint="eastAsia" w:ascii="宋体" w:hAnsi="宋体" w:cs="宋体"/>
          <w:sz w:val="24"/>
          <w:szCs w:val="22"/>
          <w:lang w:eastAsia="zh-CN"/>
        </w:rPr>
        <w:t>由采购单位所在地社保机构出具的</w:t>
      </w:r>
      <w:r>
        <w:rPr>
          <w:rFonts w:hint="eastAsia" w:ascii="宋体" w:hAnsi="宋体" w:eastAsia="宋体" w:cs="宋体"/>
          <w:sz w:val="24"/>
          <w:szCs w:val="22"/>
          <w:lang w:eastAsia="zh-CN"/>
        </w:rPr>
        <w:t>2019年4月至2020年3月期间投标企业为其缴纳的个人养老保险证明</w:t>
      </w:r>
    </w:p>
    <w:p>
      <w:pPr>
        <w:spacing w:line="380" w:lineRule="auto"/>
        <w:ind w:firstLine="420" w:firstLineChars="200"/>
        <w:jc w:val="left"/>
        <w:rPr>
          <w:rFonts w:hint="default"/>
          <w:lang w:val="en-US" w:eastAsia="zh-CN"/>
        </w:rPr>
      </w:pPr>
      <w:r>
        <w:rPr>
          <w:rFonts w:hint="eastAsia"/>
          <w:lang w:val="en-US" w:eastAsia="zh-CN"/>
        </w:rPr>
        <w:t>10、有</w:t>
      </w:r>
      <w:r>
        <w:rPr>
          <w:rFonts w:hint="eastAsia" w:ascii="宋体" w:hAnsi="宋体" w:cs="宋体"/>
          <w:sz w:val="24"/>
        </w:rPr>
        <w:t>相关学校或科教文体领域消防维护保养相关业绩</w:t>
      </w:r>
    </w:p>
    <w:p>
      <w:pPr>
        <w:snapToGrid w:val="0"/>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（二）不接受的情形</w:t>
      </w:r>
    </w:p>
    <w:p>
      <w:pPr>
        <w:snapToGrid w:val="0"/>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1.不接受联合体参与</w:t>
      </w:r>
      <w:r>
        <w:rPr>
          <w:rFonts w:hint="eastAsia" w:ascii="宋体" w:hAnsi="宋体" w:eastAsia="宋体" w:cs="宋体"/>
          <w:sz w:val="24"/>
          <w:szCs w:val="22"/>
          <w:lang w:eastAsia="zh-CN"/>
        </w:rPr>
        <w:t>投标</w:t>
      </w:r>
      <w:r>
        <w:rPr>
          <w:rFonts w:hint="eastAsia" w:ascii="宋体" w:hAnsi="宋体" w:eastAsia="宋体" w:cs="宋体"/>
          <w:sz w:val="24"/>
          <w:szCs w:val="22"/>
        </w:rPr>
        <w:t>；</w:t>
      </w:r>
    </w:p>
    <w:p>
      <w:pPr>
        <w:snapToGrid w:val="0"/>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2"/>
        </w:rPr>
        <w:t>2.不接受单位负责人为同一人或者存在控股、管理关系的不同单位参与</w:t>
      </w:r>
      <w:r>
        <w:rPr>
          <w:rFonts w:hint="eastAsia" w:ascii="宋体" w:hAnsi="宋体" w:eastAsia="宋体" w:cs="宋体"/>
          <w:sz w:val="24"/>
          <w:szCs w:val="22"/>
          <w:lang w:eastAsia="zh-CN"/>
        </w:rPr>
        <w:t>同一项目投标</w:t>
      </w:r>
      <w:r>
        <w:rPr>
          <w:rFonts w:hint="eastAsia" w:ascii="宋体" w:hAnsi="宋体" w:eastAsia="宋体" w:cs="宋体"/>
          <w:sz w:val="24"/>
          <w:szCs w:val="22"/>
        </w:rPr>
        <w:t>。为采购项目提供整体设计、规范编制或者项目管理、监理、检测等服务的供应商，不得再参加该采购项目的其他采购活动</w:t>
      </w:r>
      <w:r>
        <w:rPr>
          <w:rFonts w:hint="eastAsia" w:ascii="宋体" w:hAnsi="宋体" w:eastAsia="宋体" w:cs="宋体"/>
          <w:sz w:val="24"/>
          <w:szCs w:val="22"/>
          <w:lang w:eastAsia="zh-CN"/>
        </w:rPr>
        <w:t>。</w:t>
      </w:r>
    </w:p>
    <w:p>
      <w:pPr>
        <w:snapToGrid w:val="0"/>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请各询价供应商认真对照资格条件，以上有关资质证明均需在询价文件中提供，原件带至现场备查。如不符合要求的，无意或故意参与询价所产生的一切后果由询价供应商自行承担。</w:t>
      </w:r>
    </w:p>
    <w:p>
      <w:pPr>
        <w:pageBreakBefore w:val="0"/>
        <w:wordWrap w:val="0"/>
        <w:bidi w:val="0"/>
        <w:spacing w:line="360" w:lineRule="auto"/>
        <w:ind w:firstLine="482" w:firstLineChars="200"/>
        <w:rPr>
          <w:rFonts w:hint="eastAsia" w:ascii="宋体" w:hAnsi="宋体" w:cs="宋体"/>
          <w:b/>
          <w:bCs/>
          <w:sz w:val="24"/>
          <w:szCs w:val="22"/>
          <w:lang w:eastAsia="zh-CN"/>
        </w:rPr>
      </w:pPr>
      <w:r>
        <w:rPr>
          <w:rFonts w:hint="eastAsia" w:ascii="宋体" w:hAnsi="宋体" w:cs="宋体"/>
          <w:b/>
          <w:bCs/>
          <w:sz w:val="24"/>
          <w:szCs w:val="22"/>
          <w:lang w:eastAsia="zh-CN"/>
        </w:rPr>
        <w:t>五、询价文件的获取</w:t>
      </w:r>
    </w:p>
    <w:p>
      <w:pPr>
        <w:spacing w:line="360" w:lineRule="auto"/>
        <w:ind w:firstLine="480" w:firstLineChars="200"/>
        <w:outlineLvl w:val="1"/>
        <w:rPr>
          <w:rFonts w:hint="eastAsia" w:ascii="宋体" w:hAnsi="宋体" w:eastAsia="宋体" w:cs="宋体"/>
          <w:b/>
          <w:bCs/>
          <w:sz w:val="24"/>
          <w:szCs w:val="22"/>
        </w:rPr>
      </w:pPr>
      <w:r>
        <w:rPr>
          <w:rFonts w:hint="eastAsia" w:ascii="宋体" w:hAnsi="宋体" w:eastAsia="宋体" w:cs="宋体"/>
          <w:sz w:val="24"/>
          <w:szCs w:val="22"/>
          <w:lang w:val="en-US" w:eastAsia="zh-CN"/>
        </w:rPr>
        <w:t>1、询价文件的下载：有意愿参与本项目询价响应的供应商，请于本公告发布日起至询价响应截止前，到</w:t>
      </w:r>
      <w:r>
        <w:rPr>
          <w:rFonts w:hint="eastAsia" w:ascii="宋体" w:hAnsi="宋体" w:eastAsia="宋体" w:cs="宋体"/>
          <w:sz w:val="24"/>
          <w:szCs w:val="22"/>
        </w:rPr>
        <w:t>“</w:t>
      </w:r>
      <w:r>
        <w:rPr>
          <w:rFonts w:hint="eastAsia" w:ascii="宋体" w:hAnsi="宋体" w:eastAsia="宋体" w:cs="宋体"/>
          <w:sz w:val="24"/>
          <w:szCs w:val="22"/>
          <w:lang w:val="en-US" w:eastAsia="zh-CN"/>
        </w:rPr>
        <w:t>南通市教育局网</w:t>
      </w:r>
      <w:r>
        <w:rPr>
          <w:rFonts w:hint="eastAsia" w:ascii="宋体" w:hAnsi="宋体" w:eastAsia="宋体" w:cs="宋体"/>
          <w:sz w:val="24"/>
          <w:szCs w:val="22"/>
        </w:rPr>
        <w:t xml:space="preserve"> (http://jyj.nantong.gov.cn/)</w:t>
      </w:r>
      <w:r>
        <w:rPr>
          <w:rFonts w:hint="eastAsia" w:ascii="宋体" w:hAnsi="宋体" w:eastAsia="宋体" w:cs="宋体"/>
          <w:sz w:val="24"/>
          <w:szCs w:val="22"/>
          <w:lang w:val="en-US" w:eastAsia="zh-CN"/>
        </w:rPr>
        <w:t>下载本项目的询价文</w:t>
      </w:r>
    </w:p>
    <w:p>
      <w:pPr>
        <w:spacing w:line="360" w:lineRule="auto"/>
        <w:ind w:firstLine="482" w:firstLineChars="200"/>
        <w:outlineLvl w:val="1"/>
        <w:rPr>
          <w:rFonts w:hint="eastAsia" w:ascii="宋体" w:hAnsi="宋体" w:eastAsia="宋体" w:cs="宋体"/>
          <w:b/>
          <w:bCs/>
          <w:sz w:val="24"/>
          <w:szCs w:val="22"/>
        </w:rPr>
      </w:pPr>
      <w:r>
        <w:rPr>
          <w:rFonts w:hint="eastAsia" w:ascii="宋体" w:hAnsi="宋体" w:cs="宋体"/>
          <w:b/>
          <w:bCs/>
          <w:sz w:val="24"/>
          <w:szCs w:val="22"/>
          <w:lang w:eastAsia="zh-CN"/>
        </w:rPr>
        <w:t>六</w:t>
      </w:r>
      <w:r>
        <w:rPr>
          <w:rFonts w:hint="eastAsia" w:ascii="宋体" w:hAnsi="宋体" w:eastAsia="宋体" w:cs="宋体"/>
          <w:b/>
          <w:bCs/>
          <w:sz w:val="24"/>
          <w:szCs w:val="22"/>
        </w:rPr>
        <w:t>、投标</w:t>
      </w:r>
    </w:p>
    <w:p>
      <w:pPr>
        <w:snapToGrid w:val="0"/>
        <w:spacing w:line="360" w:lineRule="auto"/>
        <w:ind w:firstLine="482" w:firstLineChars="200"/>
        <w:rPr>
          <w:rFonts w:hint="eastAsia" w:ascii="宋体" w:hAnsi="宋体" w:eastAsia="宋体" w:cs="宋体"/>
          <w:kern w:val="0"/>
          <w:sz w:val="24"/>
          <w:szCs w:val="24"/>
        </w:rPr>
      </w:pPr>
      <w:r>
        <w:rPr>
          <w:rFonts w:hint="eastAsia" w:ascii="宋体" w:hAnsi="宋体" w:eastAsia="宋体" w:cs="宋体"/>
          <w:b/>
          <w:bCs/>
          <w:sz w:val="24"/>
          <w:szCs w:val="24"/>
        </w:rPr>
        <w:t>1、投标人须认真阅读本</w:t>
      </w:r>
      <w:r>
        <w:rPr>
          <w:rFonts w:hint="eastAsia" w:ascii="宋体" w:hAnsi="宋体" w:eastAsia="宋体" w:cs="宋体"/>
          <w:b/>
          <w:bCs/>
          <w:sz w:val="24"/>
          <w:szCs w:val="24"/>
          <w:lang w:eastAsia="zh-CN"/>
        </w:rPr>
        <w:t>询价</w:t>
      </w:r>
      <w:r>
        <w:rPr>
          <w:rFonts w:hint="eastAsia" w:ascii="宋体" w:hAnsi="宋体" w:eastAsia="宋体" w:cs="宋体"/>
          <w:b/>
          <w:bCs/>
          <w:sz w:val="24"/>
          <w:szCs w:val="24"/>
        </w:rPr>
        <w:t>招标文件的资格、技术、商务报价的各项要求条款，结合项目需求提供询价响应文件参与本项目的采购活动。询价响应文件中如有各项投标资料经查实为弄虚作假的，将被列入“采购违法失信行为记录名单”</w:t>
      </w:r>
      <w:r>
        <w:rPr>
          <w:rFonts w:hint="eastAsia" w:ascii="宋体" w:hAnsi="宋体" w:eastAsia="宋体" w:cs="宋体"/>
          <w:kern w:val="0"/>
          <w:sz w:val="24"/>
          <w:szCs w:val="24"/>
        </w:rPr>
        <w:t>。</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2、询价响应文件的递交</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（1）接收人：采购代理机构；</w:t>
      </w:r>
    </w:p>
    <w:p>
      <w:pPr>
        <w:snapToGrid w:val="0"/>
        <w:spacing w:line="36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rPr>
        <w:t>（2）询价响应文件接收截止及评审开</w:t>
      </w:r>
      <w:r>
        <w:rPr>
          <w:rFonts w:hint="eastAsia" w:ascii="宋体" w:hAnsi="宋体" w:eastAsia="宋体" w:cs="宋体"/>
          <w:sz w:val="24"/>
          <w:szCs w:val="24"/>
          <w:highlight w:val="none"/>
        </w:rPr>
        <w:t>始时间：</w:t>
      </w:r>
      <w:r>
        <w:rPr>
          <w:rFonts w:hint="eastAsia" w:ascii="宋体" w:hAnsi="宋体" w:eastAsia="宋体" w:cs="宋体"/>
          <w:sz w:val="24"/>
          <w:szCs w:val="24"/>
          <w:highlight w:val="none"/>
          <w:u w:val="single"/>
        </w:rPr>
        <w:t>2020</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月</w:t>
      </w:r>
      <w:r>
        <w:rPr>
          <w:rFonts w:hint="eastAsia" w:ascii="宋体" w:hAnsi="宋体" w:cs="宋体"/>
          <w:sz w:val="24"/>
          <w:szCs w:val="24"/>
          <w:highlight w:val="none"/>
          <w:u w:val="single"/>
          <w:lang w:val="en-US" w:eastAsia="zh-CN"/>
        </w:rPr>
        <w:t>18</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分</w:t>
      </w:r>
    </w:p>
    <w:p>
      <w:pPr>
        <w:snapToGrid w:val="0"/>
        <w:spacing w:line="360" w:lineRule="auto"/>
        <w:ind w:firstLine="480" w:firstLineChars="200"/>
        <w:rPr>
          <w:rFonts w:hint="eastAsia" w:ascii="宋体" w:hAnsi="宋体" w:eastAsia="宋体" w:cs="宋体"/>
          <w:sz w:val="24"/>
          <w:szCs w:val="24"/>
          <w:u w:val="single" w:color="auto"/>
        </w:rPr>
      </w:pPr>
      <w:r>
        <w:rPr>
          <w:rFonts w:hint="eastAsia" w:ascii="宋体" w:hAnsi="宋体" w:eastAsia="宋体" w:cs="宋体"/>
          <w:sz w:val="24"/>
          <w:szCs w:val="24"/>
        </w:rPr>
        <w:t>（3）询价响应文件递交地址及评审地址</w:t>
      </w:r>
      <w:r>
        <w:rPr>
          <w:rFonts w:hint="eastAsia" w:ascii="宋体" w:hAnsi="宋体" w:eastAsia="宋体" w:cs="宋体"/>
          <w:sz w:val="24"/>
          <w:szCs w:val="24"/>
          <w:u w:val="single" w:color="auto"/>
        </w:rPr>
        <w:t>：</w:t>
      </w:r>
      <w:r>
        <w:rPr>
          <w:rFonts w:hint="eastAsia" w:ascii="宋体" w:hAnsi="宋体" w:eastAsia="宋体" w:cs="宋体"/>
          <w:color w:val="auto"/>
          <w:sz w:val="24"/>
          <w:szCs w:val="24"/>
          <w:highlight w:val="none"/>
          <w:u w:val="single" w:color="auto"/>
        </w:rPr>
        <w:t>江苏省南通市中学附属实验学校</w:t>
      </w:r>
      <w:r>
        <w:rPr>
          <w:rFonts w:hint="eastAsia" w:ascii="宋体" w:hAnsi="宋体" w:eastAsia="宋体" w:cs="宋体"/>
          <w:color w:val="auto"/>
          <w:sz w:val="24"/>
          <w:szCs w:val="24"/>
          <w:highlight w:val="none"/>
          <w:u w:val="single" w:color="auto"/>
          <w:lang w:val="en-US" w:eastAsia="zh-CN"/>
        </w:rPr>
        <w:t>会议室一</w:t>
      </w:r>
      <w:r>
        <w:rPr>
          <w:rFonts w:hint="eastAsia" w:ascii="宋体" w:hAnsi="宋体" w:eastAsia="宋体" w:cs="宋体"/>
          <w:color w:val="auto"/>
          <w:sz w:val="24"/>
          <w:szCs w:val="24"/>
          <w:highlight w:val="none"/>
          <w:u w:val="single" w:color="auto"/>
        </w:rPr>
        <w:t>，如有变动另行通知</w:t>
      </w:r>
      <w:r>
        <w:rPr>
          <w:rFonts w:hint="eastAsia" w:ascii="宋体" w:hAnsi="宋体" w:eastAsia="宋体" w:cs="宋体"/>
          <w:kern w:val="0"/>
          <w:sz w:val="24"/>
          <w:szCs w:val="24"/>
          <w:u w:val="single" w:color="auto"/>
        </w:rPr>
        <w:t>。</w:t>
      </w:r>
    </w:p>
    <w:p>
      <w:pPr>
        <w:snapToGrid w:val="0"/>
        <w:spacing w:line="360" w:lineRule="auto"/>
        <w:ind w:firstLine="482" w:firstLineChars="200"/>
        <w:rPr>
          <w:rFonts w:hint="eastAsia" w:ascii="宋体" w:hAnsi="宋体" w:eastAsia="宋体" w:cs="宋体"/>
          <w:b/>
          <w:bCs/>
          <w:color w:val="0000FF"/>
          <w:sz w:val="24"/>
          <w:szCs w:val="24"/>
        </w:rPr>
      </w:pPr>
      <w:r>
        <w:rPr>
          <w:rFonts w:hint="eastAsia" w:ascii="宋体" w:hAnsi="宋体" w:eastAsia="宋体" w:cs="宋体"/>
          <w:b/>
          <w:bCs/>
          <w:sz w:val="24"/>
          <w:szCs w:val="24"/>
        </w:rPr>
        <w:t>投标人递交询价响应文件时，投标人的法定代表人（或其授权代理人）必须携带本人身份证、法定代表人身份证明（或授权委托书）原件准时参加开标会议。否则，其询价响应文件不予受理。</w:t>
      </w:r>
    </w:p>
    <w:p>
      <w:pPr>
        <w:spacing w:line="360" w:lineRule="auto"/>
        <w:ind w:firstLine="482" w:firstLineChars="200"/>
        <w:outlineLvl w:val="1"/>
        <w:rPr>
          <w:rFonts w:hint="eastAsia" w:ascii="宋体" w:hAnsi="宋体" w:eastAsia="宋体" w:cs="宋体"/>
          <w:b/>
          <w:bCs/>
          <w:sz w:val="24"/>
          <w:szCs w:val="22"/>
        </w:rPr>
      </w:pPr>
      <w:r>
        <w:rPr>
          <w:rFonts w:hint="eastAsia" w:ascii="宋体" w:hAnsi="宋体" w:cs="宋体"/>
          <w:b/>
          <w:bCs/>
          <w:sz w:val="24"/>
          <w:szCs w:val="22"/>
          <w:lang w:eastAsia="zh-CN"/>
        </w:rPr>
        <w:t>七</w:t>
      </w:r>
      <w:r>
        <w:rPr>
          <w:rFonts w:hint="eastAsia" w:ascii="宋体" w:hAnsi="宋体" w:eastAsia="宋体" w:cs="宋体"/>
          <w:b/>
          <w:bCs/>
          <w:sz w:val="24"/>
          <w:szCs w:val="22"/>
        </w:rPr>
        <w:t>、投标保证金</w:t>
      </w:r>
    </w:p>
    <w:p>
      <w:pPr>
        <w:widowControl/>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kern w:val="0"/>
          <w:sz w:val="24"/>
          <w:szCs w:val="24"/>
        </w:rPr>
        <w:t>1、本次项目投标保证金为：人民币</w:t>
      </w:r>
      <w:r>
        <w:rPr>
          <w:rFonts w:hint="eastAsia" w:ascii="宋体" w:hAnsi="宋体" w:eastAsia="宋体" w:cs="宋体"/>
          <w:kern w:val="0"/>
          <w:sz w:val="24"/>
          <w:szCs w:val="24"/>
          <w:lang w:eastAsia="zh-CN"/>
        </w:rPr>
        <w:t>陆佰</w:t>
      </w:r>
      <w:r>
        <w:rPr>
          <w:rFonts w:hint="eastAsia" w:ascii="宋体" w:hAnsi="宋体" w:eastAsia="宋体" w:cs="宋体"/>
          <w:kern w:val="0"/>
          <w:sz w:val="24"/>
          <w:szCs w:val="24"/>
        </w:rPr>
        <w:t>元整（¥</w:t>
      </w:r>
      <w:r>
        <w:rPr>
          <w:rFonts w:hint="eastAsia" w:ascii="宋体" w:hAnsi="宋体" w:cs="宋体"/>
          <w:kern w:val="0"/>
          <w:sz w:val="24"/>
          <w:szCs w:val="24"/>
          <w:lang w:val="en-US" w:eastAsia="zh-CN"/>
        </w:rPr>
        <w:t>6</w:t>
      </w:r>
      <w:r>
        <w:rPr>
          <w:rFonts w:hint="eastAsia" w:ascii="宋体" w:hAnsi="宋体" w:eastAsia="宋体" w:cs="宋体"/>
          <w:kern w:val="0"/>
          <w:sz w:val="24"/>
          <w:szCs w:val="24"/>
        </w:rPr>
        <w:t>00）</w:t>
      </w:r>
      <w:r>
        <w:rPr>
          <w:rFonts w:hint="eastAsia" w:ascii="宋体" w:hAnsi="宋体" w:eastAsia="宋体" w:cs="宋体"/>
          <w:bCs/>
          <w:kern w:val="0"/>
          <w:sz w:val="24"/>
          <w:szCs w:val="24"/>
        </w:rPr>
        <w:t>。</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2、询价响应保证金</w:t>
      </w:r>
      <w:r>
        <w:rPr>
          <w:rFonts w:hint="eastAsia" w:ascii="宋体" w:hAnsi="宋体" w:eastAsia="宋体" w:cs="宋体"/>
          <w:b/>
          <w:kern w:val="0"/>
          <w:sz w:val="24"/>
          <w:szCs w:val="24"/>
          <w:u w:val="single"/>
        </w:rPr>
        <w:t xml:space="preserve">  </w:t>
      </w:r>
      <w:r>
        <w:rPr>
          <w:rFonts w:hint="eastAsia" w:ascii="宋体" w:hAnsi="宋体" w:eastAsia="宋体" w:cs="宋体"/>
          <w:kern w:val="0"/>
          <w:sz w:val="24"/>
          <w:szCs w:val="24"/>
          <w:u w:val="single"/>
        </w:rPr>
        <w:t xml:space="preserve">采用现金（须用信封单独密封） </w:t>
      </w:r>
      <w:r>
        <w:rPr>
          <w:rFonts w:hint="eastAsia" w:ascii="宋体" w:hAnsi="宋体" w:eastAsia="宋体" w:cs="宋体"/>
          <w:kern w:val="0"/>
          <w:sz w:val="24"/>
          <w:szCs w:val="24"/>
        </w:rPr>
        <w:t>的形式，带至询价现场，在递交询价响应文件时交给采购代理机构。</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3、未按上述要求提交询价保证金的报价人，招标采购单位有权拒绝其询价响应文件。</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4、未成交供应商的询价保证金，当场退还。成交人的询价保证金转为履约保证金，在合同履行完成后</w:t>
      </w:r>
      <w:r>
        <w:rPr>
          <w:rFonts w:hint="eastAsia" w:ascii="宋体" w:hAnsi="宋体" w:eastAsia="宋体" w:cs="宋体"/>
          <w:b/>
          <w:kern w:val="0"/>
          <w:sz w:val="24"/>
          <w:szCs w:val="24"/>
          <w:highlight w:val="none"/>
          <w:u w:val="single"/>
        </w:rPr>
        <w:t xml:space="preserve"> 1</w:t>
      </w:r>
      <w:r>
        <w:rPr>
          <w:rFonts w:hint="eastAsia" w:ascii="宋体" w:hAnsi="宋体" w:eastAsia="宋体" w:cs="宋体"/>
          <w:kern w:val="0"/>
          <w:sz w:val="24"/>
          <w:szCs w:val="24"/>
          <w:highlight w:val="none"/>
          <w:u w:val="single"/>
        </w:rPr>
        <w:t>5个工作日内</w:t>
      </w:r>
      <w:r>
        <w:rPr>
          <w:rFonts w:hint="eastAsia" w:ascii="宋体" w:hAnsi="宋体" w:eastAsia="宋体" w:cs="宋体"/>
          <w:b/>
          <w:kern w:val="0"/>
          <w:sz w:val="24"/>
          <w:szCs w:val="24"/>
          <w:highlight w:val="none"/>
          <w:u w:val="single"/>
        </w:rPr>
        <w:t xml:space="preserve">   </w:t>
      </w:r>
      <w:r>
        <w:rPr>
          <w:rFonts w:hint="eastAsia" w:ascii="宋体" w:hAnsi="宋体" w:eastAsia="宋体" w:cs="宋体"/>
          <w:kern w:val="0"/>
          <w:sz w:val="24"/>
          <w:szCs w:val="24"/>
          <w:highlight w:val="none"/>
        </w:rPr>
        <w:t xml:space="preserve"> ，予以退还（无息）。</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5、发生下列情况之一，询价保证金将不予退还。</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（1）供应商在提交响应文件截止时间后撤回响应文件的； </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（2）供应商与采购人、其他供应商或者采购代理机构恶意串通的； </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（3）除因不可抗力或询价文件认可的情形以外，成交人不与采购人签订合同的； </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（4）成交人不按本须知相关条款规定缴付</w:t>
      </w:r>
      <w:r>
        <w:rPr>
          <w:rFonts w:hint="eastAsia" w:ascii="宋体" w:hAnsi="宋体" w:cs="宋体"/>
          <w:kern w:val="0"/>
          <w:sz w:val="24"/>
          <w:szCs w:val="24"/>
          <w:lang w:eastAsia="zh-CN"/>
        </w:rPr>
        <w:t>评委</w:t>
      </w:r>
      <w:r>
        <w:rPr>
          <w:rFonts w:hint="eastAsia" w:ascii="宋体" w:hAnsi="宋体" w:eastAsia="宋体" w:cs="宋体"/>
          <w:kern w:val="0"/>
          <w:sz w:val="24"/>
          <w:szCs w:val="24"/>
        </w:rPr>
        <w:t>费的；</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（5）成交人在询价过程中提供虚假资料等违反相关法律法规行为的；</w:t>
      </w:r>
    </w:p>
    <w:p>
      <w:pPr>
        <w:widowControl/>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（6）询价文件规定的其他情形。</w:t>
      </w:r>
    </w:p>
    <w:p>
      <w:pPr>
        <w:spacing w:line="360" w:lineRule="auto"/>
        <w:ind w:firstLine="482" w:firstLineChars="200"/>
        <w:outlineLvl w:val="1"/>
        <w:rPr>
          <w:rFonts w:hint="eastAsia" w:ascii="宋体" w:hAnsi="宋体" w:eastAsia="宋体" w:cs="宋体"/>
          <w:b/>
          <w:bCs/>
          <w:sz w:val="24"/>
          <w:szCs w:val="22"/>
        </w:rPr>
      </w:pPr>
      <w:r>
        <w:rPr>
          <w:rFonts w:hint="eastAsia" w:ascii="宋体" w:hAnsi="宋体" w:cs="宋体"/>
          <w:b/>
          <w:bCs/>
          <w:sz w:val="24"/>
          <w:szCs w:val="22"/>
          <w:lang w:eastAsia="zh-CN"/>
        </w:rPr>
        <w:t>八</w:t>
      </w:r>
      <w:r>
        <w:rPr>
          <w:rFonts w:hint="eastAsia" w:ascii="宋体" w:hAnsi="宋体" w:eastAsia="宋体" w:cs="宋体"/>
          <w:b/>
          <w:bCs/>
          <w:sz w:val="24"/>
          <w:szCs w:val="22"/>
        </w:rPr>
        <w:t>、履约保证金</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成交供应商在与招标人签订合同时，投标保证金转为合同履约保证金。</w:t>
      </w:r>
    </w:p>
    <w:p>
      <w:pPr>
        <w:spacing w:line="360" w:lineRule="auto"/>
        <w:ind w:firstLine="482" w:firstLineChars="200"/>
        <w:outlineLvl w:val="1"/>
        <w:rPr>
          <w:rFonts w:hint="eastAsia" w:ascii="宋体" w:hAnsi="宋体" w:eastAsia="宋体" w:cs="宋体"/>
          <w:b/>
          <w:bCs/>
          <w:sz w:val="24"/>
          <w:szCs w:val="22"/>
          <w:lang w:eastAsia="zh-CN"/>
        </w:rPr>
      </w:pPr>
      <w:r>
        <w:rPr>
          <w:rFonts w:hint="eastAsia" w:ascii="宋体" w:hAnsi="宋体" w:cs="宋体"/>
          <w:b/>
          <w:bCs/>
          <w:sz w:val="24"/>
          <w:szCs w:val="22"/>
          <w:lang w:eastAsia="zh-CN"/>
        </w:rPr>
        <w:t>九</w:t>
      </w:r>
      <w:r>
        <w:rPr>
          <w:rFonts w:hint="eastAsia" w:ascii="宋体" w:hAnsi="宋体" w:eastAsia="宋体" w:cs="宋体"/>
          <w:b/>
          <w:bCs/>
          <w:sz w:val="24"/>
          <w:szCs w:val="22"/>
        </w:rPr>
        <w:t>、开标</w:t>
      </w:r>
      <w:r>
        <w:rPr>
          <w:rFonts w:hint="eastAsia" w:ascii="宋体" w:hAnsi="宋体" w:cs="宋体"/>
          <w:b/>
          <w:bCs/>
          <w:sz w:val="24"/>
          <w:szCs w:val="22"/>
          <w:lang w:eastAsia="zh-CN"/>
        </w:rPr>
        <w:t>、评标</w:t>
      </w:r>
    </w:p>
    <w:p>
      <w:pPr>
        <w:widowControl/>
        <w:spacing w:line="360" w:lineRule="auto"/>
        <w:ind w:firstLine="480" w:firstLineChars="200"/>
        <w:rPr>
          <w:rFonts w:hint="eastAsia" w:ascii="宋体" w:hAnsi="宋体" w:eastAsia="宋体" w:cs="宋体"/>
          <w:kern w:val="0"/>
          <w:sz w:val="24"/>
          <w:szCs w:val="24"/>
          <w:highlight w:val="none"/>
          <w:u w:val="single"/>
        </w:rPr>
      </w:pPr>
      <w:r>
        <w:rPr>
          <w:rFonts w:hint="eastAsia" w:ascii="宋体" w:hAnsi="宋体" w:eastAsia="宋体" w:cs="宋体"/>
          <w:kern w:val="0"/>
          <w:sz w:val="24"/>
          <w:szCs w:val="24"/>
          <w:highlight w:val="none"/>
        </w:rPr>
        <w:t>1、时间：</w:t>
      </w:r>
      <w:r>
        <w:rPr>
          <w:rFonts w:hint="eastAsia" w:ascii="宋体" w:hAnsi="宋体" w:eastAsia="宋体" w:cs="宋体"/>
          <w:kern w:val="0"/>
          <w:sz w:val="24"/>
          <w:szCs w:val="24"/>
          <w:highlight w:val="none"/>
          <w:u w:val="single"/>
        </w:rPr>
        <w:t>2020年</w:t>
      </w:r>
      <w:r>
        <w:rPr>
          <w:rFonts w:hint="eastAsia" w:ascii="宋体" w:hAnsi="宋体" w:eastAsia="宋体" w:cs="宋体"/>
          <w:kern w:val="0"/>
          <w:sz w:val="24"/>
          <w:szCs w:val="24"/>
          <w:highlight w:val="none"/>
          <w:u w:val="single"/>
          <w:lang w:val="en-US" w:eastAsia="zh-CN"/>
        </w:rPr>
        <w:t>5</w:t>
      </w:r>
      <w:r>
        <w:rPr>
          <w:rFonts w:hint="eastAsia" w:ascii="宋体" w:hAnsi="宋体" w:eastAsia="宋体" w:cs="宋体"/>
          <w:kern w:val="0"/>
          <w:sz w:val="24"/>
          <w:szCs w:val="24"/>
          <w:highlight w:val="none"/>
          <w:u w:val="single"/>
        </w:rPr>
        <w:t>月</w:t>
      </w:r>
      <w:r>
        <w:rPr>
          <w:rFonts w:hint="eastAsia" w:ascii="宋体" w:hAnsi="宋体" w:cs="宋体"/>
          <w:kern w:val="0"/>
          <w:sz w:val="24"/>
          <w:szCs w:val="24"/>
          <w:highlight w:val="none"/>
          <w:u w:val="single"/>
          <w:lang w:val="en-US" w:eastAsia="zh-CN"/>
        </w:rPr>
        <w:t>18</w:t>
      </w:r>
      <w:r>
        <w:rPr>
          <w:rFonts w:hint="eastAsia" w:ascii="宋体" w:hAnsi="宋体" w:eastAsia="宋体" w:cs="宋体"/>
          <w:kern w:val="0"/>
          <w:sz w:val="24"/>
          <w:szCs w:val="24"/>
          <w:highlight w:val="none"/>
          <w:u w:val="single"/>
        </w:rPr>
        <w:t>日</w:t>
      </w:r>
      <w:r>
        <w:rPr>
          <w:rFonts w:hint="eastAsia" w:ascii="宋体" w:hAnsi="宋体" w:cs="宋体"/>
          <w:kern w:val="0"/>
          <w:sz w:val="24"/>
          <w:szCs w:val="24"/>
          <w:highlight w:val="none"/>
          <w:u w:val="single"/>
          <w:lang w:val="en-US" w:eastAsia="zh-CN"/>
        </w:rPr>
        <w:t>10</w:t>
      </w:r>
      <w:r>
        <w:rPr>
          <w:rFonts w:hint="eastAsia" w:ascii="宋体" w:hAnsi="宋体" w:eastAsia="宋体" w:cs="宋体"/>
          <w:kern w:val="0"/>
          <w:sz w:val="24"/>
          <w:szCs w:val="24"/>
          <w:highlight w:val="none"/>
          <w:u w:val="single"/>
        </w:rPr>
        <w:t>时</w:t>
      </w:r>
      <w:r>
        <w:rPr>
          <w:rFonts w:hint="eastAsia" w:ascii="宋体" w:hAnsi="宋体" w:cs="宋体"/>
          <w:kern w:val="0"/>
          <w:sz w:val="24"/>
          <w:szCs w:val="24"/>
          <w:highlight w:val="none"/>
          <w:u w:val="single"/>
          <w:lang w:val="en-US" w:eastAsia="zh-CN"/>
        </w:rPr>
        <w:t>00</w:t>
      </w:r>
      <w:r>
        <w:rPr>
          <w:rFonts w:hint="eastAsia" w:ascii="宋体" w:hAnsi="宋体" w:eastAsia="宋体" w:cs="宋体"/>
          <w:kern w:val="0"/>
          <w:sz w:val="24"/>
          <w:szCs w:val="24"/>
          <w:highlight w:val="none"/>
          <w:u w:val="single"/>
        </w:rPr>
        <w:t xml:space="preserve"> 分；</w:t>
      </w:r>
    </w:p>
    <w:p>
      <w:pPr>
        <w:autoSpaceDE w:val="0"/>
        <w:autoSpaceDN w:val="0"/>
        <w:adjustRightInd w:val="0"/>
        <w:spacing w:line="360" w:lineRule="auto"/>
        <w:ind w:firstLine="480" w:firstLineChars="200"/>
        <w:rPr>
          <w:rFonts w:hint="eastAsia" w:ascii="宋体" w:hAnsi="宋体" w:eastAsia="宋体" w:cs="宋体"/>
          <w:sz w:val="24"/>
          <w:szCs w:val="24"/>
          <w:u w:val="single" w:color="auto"/>
        </w:rPr>
      </w:pPr>
      <w:r>
        <w:rPr>
          <w:rFonts w:hint="eastAsia" w:ascii="宋体" w:hAnsi="宋体" w:eastAsia="宋体" w:cs="宋体"/>
          <w:kern w:val="0"/>
          <w:sz w:val="24"/>
          <w:szCs w:val="24"/>
        </w:rPr>
        <w:t>2、地点：</w:t>
      </w:r>
      <w:r>
        <w:rPr>
          <w:rFonts w:hint="eastAsia" w:ascii="宋体" w:hAnsi="宋体" w:eastAsia="宋体" w:cs="宋体"/>
          <w:color w:val="auto"/>
          <w:sz w:val="24"/>
          <w:szCs w:val="24"/>
          <w:highlight w:val="none"/>
          <w:u w:val="single" w:color="auto"/>
        </w:rPr>
        <w:t>江苏省南通市中学附属实验学校</w:t>
      </w:r>
      <w:r>
        <w:rPr>
          <w:rFonts w:hint="eastAsia" w:ascii="宋体" w:hAnsi="宋体" w:eastAsia="宋体" w:cs="宋体"/>
          <w:color w:val="auto"/>
          <w:sz w:val="24"/>
          <w:szCs w:val="24"/>
          <w:highlight w:val="none"/>
          <w:u w:val="single" w:color="auto"/>
          <w:lang w:val="en-US" w:eastAsia="zh-CN"/>
        </w:rPr>
        <w:t>会议室一</w:t>
      </w:r>
      <w:r>
        <w:rPr>
          <w:rFonts w:hint="eastAsia" w:ascii="宋体" w:hAnsi="宋体" w:eastAsia="宋体" w:cs="宋体"/>
          <w:color w:val="auto"/>
          <w:sz w:val="24"/>
          <w:szCs w:val="24"/>
          <w:highlight w:val="none"/>
          <w:u w:val="single" w:color="auto"/>
        </w:rPr>
        <w:t>，如有变动另行通知</w:t>
      </w:r>
      <w:r>
        <w:rPr>
          <w:rFonts w:hint="eastAsia" w:ascii="宋体" w:hAnsi="宋体" w:eastAsia="宋体" w:cs="宋体"/>
          <w:kern w:val="0"/>
          <w:sz w:val="24"/>
          <w:szCs w:val="24"/>
          <w:u w:val="single" w:color="auto"/>
        </w:rPr>
        <w:t>。</w:t>
      </w:r>
    </w:p>
    <w:p>
      <w:pPr>
        <w:spacing w:line="360" w:lineRule="auto"/>
        <w:ind w:firstLine="480" w:firstLineChars="200"/>
        <w:outlineLvl w:val="1"/>
        <w:rPr>
          <w:rFonts w:hint="eastAsia" w:ascii="宋体" w:hAnsi="宋体" w:eastAsia="宋体" w:cs="宋体"/>
          <w:b/>
          <w:bCs/>
          <w:sz w:val="24"/>
          <w:szCs w:val="22"/>
          <w:lang w:val="en-US" w:eastAsia="zh-CN"/>
        </w:rPr>
      </w:pPr>
      <w:r>
        <w:rPr>
          <w:rFonts w:hint="eastAsia" w:ascii="宋体" w:hAnsi="宋体" w:eastAsia="宋体" w:cs="宋体"/>
          <w:kern w:val="0"/>
          <w:sz w:val="24"/>
          <w:szCs w:val="24"/>
          <w:lang w:val="en-US" w:eastAsia="zh-CN"/>
        </w:rPr>
        <w:t>3、评标流程:</w:t>
      </w:r>
      <w:r>
        <w:rPr>
          <w:rFonts w:hint="eastAsia" w:ascii="宋体" w:hAnsi="宋体" w:eastAsia="宋体" w:cs="宋体"/>
          <w:kern w:val="0"/>
          <w:sz w:val="24"/>
          <w:szCs w:val="24"/>
        </w:rPr>
        <w:t>评委将依法对供应商的资格进行审查，审查通过方可参与项目的</w:t>
      </w:r>
      <w:r>
        <w:rPr>
          <w:rFonts w:hint="eastAsia" w:ascii="宋体" w:hAnsi="宋体" w:eastAsia="宋体" w:cs="宋体"/>
          <w:kern w:val="0"/>
          <w:sz w:val="24"/>
          <w:szCs w:val="24"/>
          <w:lang w:eastAsia="zh-CN"/>
        </w:rPr>
        <w:t>价格</w:t>
      </w:r>
      <w:r>
        <w:rPr>
          <w:rFonts w:hint="eastAsia" w:ascii="宋体" w:hAnsi="宋体" w:eastAsia="宋体" w:cs="宋体"/>
          <w:kern w:val="0"/>
          <w:sz w:val="24"/>
          <w:szCs w:val="24"/>
        </w:rPr>
        <w:t>评标。符合要求的前提下，报价最低者成交,报价如有相同者，抽签确定成交供应商</w:t>
      </w:r>
      <w:r>
        <w:rPr>
          <w:rFonts w:hint="eastAsia" w:ascii="宋体" w:hAnsi="宋体" w:eastAsia="宋体" w:cs="宋体"/>
          <w:kern w:val="0"/>
          <w:sz w:val="24"/>
          <w:szCs w:val="24"/>
          <w:lang w:eastAsia="zh-CN"/>
        </w:rPr>
        <w:t>。</w:t>
      </w:r>
    </w:p>
    <w:p>
      <w:pPr>
        <w:spacing w:line="360" w:lineRule="auto"/>
        <w:ind w:firstLine="480" w:firstLineChars="200"/>
        <w:outlineLvl w:val="1"/>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评标委员会负责具体评标事务。</w:t>
      </w:r>
    </w:p>
    <w:p>
      <w:pPr>
        <w:pStyle w:val="11"/>
        <w:shd w:val="clear" w:color="auto" w:fill="FFFFFF"/>
        <w:spacing w:before="0" w:beforeAutospacing="0" w:after="0" w:afterAutospacing="0" w:line="338" w:lineRule="atLeast"/>
        <w:ind w:firstLine="482" w:firstLineChars="200"/>
        <w:rPr>
          <w:rStyle w:val="15"/>
          <w:bCs w:val="0"/>
        </w:rPr>
      </w:pPr>
      <w:r>
        <w:rPr>
          <w:rFonts w:hint="eastAsia" w:ascii="宋体" w:hAnsi="宋体" w:cs="宋体"/>
          <w:b/>
          <w:bCs/>
          <w:sz w:val="24"/>
          <w:szCs w:val="22"/>
          <w:lang w:eastAsia="zh-CN"/>
        </w:rPr>
        <w:t>十、</w:t>
      </w:r>
      <w:r>
        <w:rPr>
          <w:rStyle w:val="15"/>
          <w:rFonts w:hint="eastAsia"/>
        </w:rPr>
        <w:t>成交原则</w:t>
      </w:r>
    </w:p>
    <w:p>
      <w:pPr>
        <w:spacing w:line="360" w:lineRule="auto"/>
        <w:ind w:firstLine="420" w:firstLineChars="200"/>
        <w:outlineLvl w:val="1"/>
        <w:rPr>
          <w:rFonts w:hint="eastAsia" w:ascii="宋体" w:hAnsi="宋体" w:cs="宋体"/>
          <w:b/>
          <w:bCs/>
          <w:sz w:val="24"/>
          <w:szCs w:val="22"/>
          <w:lang w:eastAsia="zh-CN"/>
        </w:rPr>
      </w:pPr>
      <w:r>
        <w:rPr>
          <w:rFonts w:hint="eastAsia"/>
        </w:rPr>
        <w:t>采用一次报价方式。按照质量和服务均能满足询价采购文件实质性响应要求且报价最低的原则，确定成交供应商。如出现两家及以上相同的最低报价，则由</w:t>
      </w:r>
      <w:r>
        <w:rPr>
          <w:rFonts w:hint="eastAsia"/>
          <w:lang w:eastAsia="zh-CN"/>
        </w:rPr>
        <w:t>采购人代理现场抽签确定成交供应商</w:t>
      </w:r>
      <w:r>
        <w:rPr>
          <w:rFonts w:hint="eastAsia"/>
        </w:rPr>
        <w:t>。</w:t>
      </w:r>
    </w:p>
    <w:p>
      <w:pPr>
        <w:spacing w:line="360" w:lineRule="auto"/>
        <w:ind w:firstLine="482" w:firstLineChars="200"/>
        <w:outlineLvl w:val="1"/>
        <w:rPr>
          <w:rFonts w:hint="eastAsia" w:ascii="宋体" w:hAnsi="宋体" w:eastAsia="宋体" w:cs="宋体"/>
          <w:b/>
          <w:bCs/>
          <w:sz w:val="24"/>
          <w:szCs w:val="22"/>
        </w:rPr>
      </w:pPr>
      <w:r>
        <w:rPr>
          <w:rFonts w:hint="eastAsia" w:ascii="宋体" w:hAnsi="宋体" w:cs="宋体"/>
          <w:b/>
          <w:bCs/>
          <w:sz w:val="24"/>
          <w:szCs w:val="22"/>
          <w:lang w:eastAsia="zh-CN"/>
        </w:rPr>
        <w:t>十一</w:t>
      </w:r>
      <w:r>
        <w:rPr>
          <w:rFonts w:hint="eastAsia" w:ascii="宋体" w:hAnsi="宋体" w:eastAsia="宋体" w:cs="宋体"/>
          <w:b/>
          <w:bCs/>
          <w:sz w:val="24"/>
          <w:szCs w:val="22"/>
        </w:rPr>
        <w:t>、联系方式</w:t>
      </w:r>
    </w:p>
    <w:p>
      <w:pPr>
        <w:pageBreakBefore w:val="0"/>
        <w:wordWrap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w:t>
      </w:r>
    </w:p>
    <w:p>
      <w:pPr>
        <w:pageBreakBefore w:val="0"/>
        <w:wordWrap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单位：江苏省南通市中学附属实验学校</w:t>
      </w:r>
    </w:p>
    <w:p>
      <w:pPr>
        <w:pageBreakBefore w:val="0"/>
        <w:wordWrap w:val="0"/>
        <w:autoSpaceDE/>
        <w:autoSpaceDN/>
        <w:bidi w:val="0"/>
        <w:snapToGrid/>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周  鑫</w:t>
      </w:r>
    </w:p>
    <w:p>
      <w:pPr>
        <w:pageBreakBefore w:val="0"/>
        <w:wordWrap w:val="0"/>
        <w:autoSpaceDE/>
        <w:autoSpaceDN/>
        <w:bidi w:val="0"/>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电话：</w:t>
      </w:r>
      <w:r>
        <w:rPr>
          <w:rFonts w:hint="eastAsia" w:ascii="宋体" w:hAnsi="宋体" w:eastAsia="宋体" w:cs="宋体"/>
          <w:sz w:val="24"/>
          <w:szCs w:val="24"/>
          <w:lang w:val="en-US" w:eastAsia="zh-CN"/>
        </w:rPr>
        <w:t>18352653193</w:t>
      </w:r>
    </w:p>
    <w:p>
      <w:pPr>
        <w:pageBreakBefore w:val="0"/>
        <w:wordWrap w:val="0"/>
        <w:autoSpaceDE/>
        <w:autoSpaceDN/>
        <w:bidi w:val="0"/>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采购代理机构</w:t>
      </w:r>
    </w:p>
    <w:p>
      <w:pPr>
        <w:pageBreakBefore w:val="0"/>
        <w:wordWrap w:val="0"/>
        <w:autoSpaceDE/>
        <w:autoSpaceDN/>
        <w:bidi w:val="0"/>
        <w:snapToGrid/>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单位：江苏中润工程建设咨询有限公司</w:t>
      </w:r>
    </w:p>
    <w:p>
      <w:pPr>
        <w:pageBreakBefore w:val="0"/>
        <w:wordWrap w:val="0"/>
        <w:autoSpaceDE/>
        <w:autoSpaceDN/>
        <w:bidi w:val="0"/>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联系人：高  工</w:t>
      </w:r>
    </w:p>
    <w:p>
      <w:pPr>
        <w:pageBreakBefore w:val="0"/>
        <w:wordWrap w:val="0"/>
        <w:autoSpaceDE/>
        <w:autoSpaceDN/>
        <w:bidi w:val="0"/>
        <w:snapToGrid/>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电话：15962756653</w:t>
      </w:r>
    </w:p>
    <w:p>
      <w:pPr>
        <w:pStyle w:val="3"/>
        <w:keepNext w:val="0"/>
        <w:keepLines w:val="0"/>
        <w:adjustRightInd w:val="0"/>
        <w:snapToGrid w:val="0"/>
        <w:spacing w:before="0" w:after="0" w:line="360" w:lineRule="auto"/>
        <w:jc w:val="center"/>
        <w:textAlignment w:val="baseline"/>
        <w:rPr>
          <w:rFonts w:hint="eastAsia"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bCs/>
          <w:kern w:val="2"/>
          <w:szCs w:val="44"/>
        </w:rPr>
        <w:t>第二章  供应商须知</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一、采购单位委托代理机构组织开标</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1、成立询价小组，由采购单位代表和有关专家依法组成。</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2、投标供应商的法定代表人或被授权人须持身份证准时参加投标会。</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二、询价报价</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1、本项目不接受任何有选择的报价。</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2、投标报价均以人民币为报价的币种。</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4、投标总报价为含税价格，供应商需提供</w:t>
      </w:r>
      <w:r>
        <w:rPr>
          <w:rFonts w:hint="eastAsia" w:ascii="宋体" w:hAnsi="宋体" w:eastAsia="宋体" w:cs="宋体"/>
          <w:sz w:val="24"/>
          <w:szCs w:val="24"/>
          <w:lang w:eastAsia="zh-CN"/>
        </w:rPr>
        <w:t>有效完税</w:t>
      </w:r>
      <w:r>
        <w:rPr>
          <w:rFonts w:hint="eastAsia" w:ascii="宋体" w:hAnsi="宋体" w:eastAsia="宋体" w:cs="宋体"/>
          <w:sz w:val="24"/>
          <w:szCs w:val="24"/>
        </w:rPr>
        <w:t>发票。</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6、询价响应人应详细阅读询价文件的全部内容，根据采购项目需求，必须对本采购项目全部进行报价，如有漏项，视同对本项目的优惠。不按询价文件的要求提供响应文件，导致报价无效，按无效投标处理。</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三、投标费用</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1、无论询价过程和结果如何，参加询价的响应人自行承担与本次项目询价有关的全部费用。询价文件售价300元/份，在递交询价响应文件的同时提交给招标代理机构。</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本项目</w:t>
      </w:r>
      <w:r>
        <w:rPr>
          <w:rFonts w:hint="eastAsia" w:ascii="宋体" w:hAnsi="宋体" w:eastAsia="宋体" w:cs="宋体"/>
          <w:sz w:val="24"/>
          <w:szCs w:val="24"/>
          <w:lang w:eastAsia="zh-CN"/>
        </w:rPr>
        <w:t>评委费</w:t>
      </w:r>
      <w:r>
        <w:rPr>
          <w:rFonts w:hint="eastAsia" w:ascii="宋体" w:hAnsi="宋体" w:eastAsia="宋体" w:cs="宋体"/>
          <w:sz w:val="24"/>
          <w:szCs w:val="24"/>
          <w:lang w:val="en-US" w:eastAsia="zh-CN"/>
        </w:rPr>
        <w:t>1500元，由成交供应商</w:t>
      </w:r>
      <w:r>
        <w:rPr>
          <w:rFonts w:hint="eastAsia" w:ascii="宋体" w:hAnsi="宋体" w:eastAsia="宋体" w:cs="宋体"/>
          <w:sz w:val="24"/>
          <w:szCs w:val="24"/>
        </w:rPr>
        <w:t>向采购招标代理机构支付，投标人须综合考虑在投标响应报价内。</w:t>
      </w:r>
      <w:r>
        <w:rPr>
          <w:rFonts w:hint="eastAsia" w:ascii="宋体" w:hAnsi="宋体" w:eastAsia="宋体" w:cs="宋体"/>
          <w:sz w:val="24"/>
          <w:szCs w:val="24"/>
          <w:lang w:eastAsia="zh-CN"/>
        </w:rPr>
        <w:t>评委费</w:t>
      </w:r>
      <w:r>
        <w:rPr>
          <w:rFonts w:hint="eastAsia" w:ascii="宋体" w:hAnsi="宋体" w:eastAsia="宋体" w:cs="宋体"/>
          <w:sz w:val="24"/>
          <w:szCs w:val="24"/>
        </w:rPr>
        <w:t>由</w:t>
      </w:r>
      <w:r>
        <w:rPr>
          <w:rFonts w:hint="eastAsia" w:ascii="宋体" w:hAnsi="宋体" w:eastAsia="宋体" w:cs="宋体"/>
          <w:sz w:val="24"/>
          <w:szCs w:val="24"/>
          <w:lang w:eastAsia="zh-CN"/>
        </w:rPr>
        <w:t>成交供应商</w:t>
      </w:r>
      <w:r>
        <w:rPr>
          <w:rFonts w:hint="eastAsia" w:ascii="宋体" w:hAnsi="宋体" w:eastAsia="宋体" w:cs="宋体"/>
          <w:sz w:val="24"/>
          <w:szCs w:val="24"/>
        </w:rPr>
        <w:t>在领取</w:t>
      </w:r>
      <w:r>
        <w:rPr>
          <w:rFonts w:hint="eastAsia" w:ascii="宋体" w:hAnsi="宋体" w:eastAsia="宋体" w:cs="宋体"/>
          <w:sz w:val="24"/>
          <w:szCs w:val="24"/>
          <w:lang w:val="en-US" w:eastAsia="zh-CN"/>
        </w:rPr>
        <w:t>成交</w:t>
      </w:r>
      <w:r>
        <w:rPr>
          <w:rFonts w:hint="eastAsia" w:ascii="宋体" w:hAnsi="宋体" w:eastAsia="宋体" w:cs="宋体"/>
          <w:sz w:val="24"/>
          <w:szCs w:val="24"/>
        </w:rPr>
        <w:t>通知书时支付给代理机构。</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3、询价文件未列明，而</w:t>
      </w:r>
      <w:r>
        <w:rPr>
          <w:rFonts w:hint="eastAsia" w:ascii="宋体" w:hAnsi="宋体" w:eastAsia="宋体" w:cs="宋体"/>
          <w:sz w:val="24"/>
          <w:szCs w:val="24"/>
          <w:lang w:eastAsia="zh-CN"/>
        </w:rPr>
        <w:t>投标</w:t>
      </w:r>
      <w:r>
        <w:rPr>
          <w:rFonts w:hint="eastAsia" w:ascii="宋体" w:hAnsi="宋体" w:eastAsia="宋体" w:cs="宋体"/>
          <w:sz w:val="24"/>
          <w:szCs w:val="24"/>
        </w:rPr>
        <w:t>供应商认为必需的费用也需列入报价</w:t>
      </w:r>
      <w:r>
        <w:rPr>
          <w:rFonts w:hint="eastAsia" w:ascii="宋体" w:hAnsi="宋体" w:eastAsia="宋体" w:cs="宋体"/>
          <w:sz w:val="24"/>
          <w:szCs w:val="24"/>
          <w:lang w:eastAsia="zh-CN"/>
        </w:rPr>
        <w:t>。</w:t>
      </w:r>
    </w:p>
    <w:p>
      <w:pPr>
        <w:adjustRightInd w:val="0"/>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四、询价响应文件的编写及装订</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（一）询价响应文件应包括下列内容：</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A、资格审查文件：</w:t>
      </w:r>
    </w:p>
    <w:p>
      <w:pPr>
        <w:adjustRightInd w:val="0"/>
        <w:snapToGrid w:val="0"/>
        <w:spacing w:line="360" w:lineRule="auto"/>
        <w:ind w:firstLine="480" w:firstLineChars="200"/>
        <w:rPr>
          <w:rFonts w:hint="eastAsia" w:ascii="宋体" w:hAnsi="宋体" w:eastAsia="宋体" w:cs="宋体"/>
          <w:sz w:val="24"/>
          <w:szCs w:val="24"/>
        </w:rPr>
      </w:pPr>
      <w:bookmarkStart w:id="0" w:name="_Hlk37946189"/>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法</w:t>
      </w:r>
      <w:r>
        <w:rPr>
          <w:rFonts w:hint="eastAsia" w:ascii="宋体" w:hAnsi="宋体" w:eastAsia="宋体" w:cs="宋体"/>
          <w:sz w:val="24"/>
          <w:szCs w:val="24"/>
          <w:lang w:eastAsia="zh-CN"/>
        </w:rPr>
        <w:t>定</w:t>
      </w:r>
      <w:r>
        <w:rPr>
          <w:rFonts w:hint="eastAsia" w:ascii="宋体" w:hAnsi="宋体" w:eastAsia="宋体" w:cs="宋体"/>
          <w:sz w:val="24"/>
          <w:szCs w:val="24"/>
        </w:rPr>
        <w:t>代表人参加询价的提供法人代表身份证明及本人身份证复印件；非法人代表参加询价的，提供法人委托书</w:t>
      </w:r>
      <w:r>
        <w:rPr>
          <w:rFonts w:hint="eastAsia" w:ascii="宋体" w:hAnsi="宋体" w:eastAsia="宋体" w:cs="宋体"/>
          <w:sz w:val="24"/>
          <w:szCs w:val="24"/>
          <w:lang w:eastAsia="zh-CN"/>
        </w:rPr>
        <w:t>原件</w:t>
      </w:r>
      <w:r>
        <w:rPr>
          <w:rFonts w:hint="eastAsia" w:ascii="宋体" w:hAnsi="宋体" w:eastAsia="宋体" w:cs="宋体"/>
          <w:sz w:val="24"/>
          <w:szCs w:val="24"/>
        </w:rPr>
        <w:t>、被委托人身份证复印件；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有效的营业执照（副本）的复印件</w:t>
      </w:r>
      <w:r>
        <w:rPr>
          <w:rFonts w:hint="eastAsia" w:ascii="宋体" w:hAnsi="宋体" w:eastAsia="宋体" w:cs="宋体"/>
          <w:sz w:val="24"/>
          <w:szCs w:val="24"/>
          <w:lang w:eastAsia="zh-CN"/>
        </w:rPr>
        <w:t>；</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、上一年度的财务状况报告</w:t>
      </w:r>
      <w:r>
        <w:rPr>
          <w:rFonts w:hint="eastAsia" w:ascii="宋体" w:hAnsi="宋体" w:cs="宋体"/>
          <w:color w:val="auto"/>
          <w:sz w:val="24"/>
          <w:szCs w:val="24"/>
          <w:highlight w:val="none"/>
          <w:lang w:eastAsia="zh-CN"/>
        </w:rPr>
        <w:t>复印件</w:t>
      </w:r>
      <w:r>
        <w:rPr>
          <w:rFonts w:hint="eastAsia" w:ascii="宋体" w:hAnsi="宋体" w:eastAsia="宋体" w:cs="宋体"/>
          <w:color w:val="auto"/>
          <w:sz w:val="24"/>
          <w:szCs w:val="24"/>
          <w:highlight w:val="none"/>
        </w:rPr>
        <w:t>（成立不满一年不需提供）；</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、依法缴纳税收和社会保障资金的相关材料</w:t>
      </w:r>
      <w:r>
        <w:rPr>
          <w:rFonts w:hint="eastAsia" w:ascii="宋体" w:hAnsi="宋体" w:cs="宋体"/>
          <w:color w:val="auto"/>
          <w:sz w:val="24"/>
          <w:szCs w:val="24"/>
          <w:highlight w:val="none"/>
          <w:lang w:eastAsia="zh-CN"/>
        </w:rPr>
        <w:t>复印件</w:t>
      </w:r>
      <w:r>
        <w:rPr>
          <w:rFonts w:hint="eastAsia" w:ascii="宋体" w:hAnsi="宋体" w:eastAsia="宋体" w:cs="宋体"/>
          <w:color w:val="auto"/>
          <w:sz w:val="24"/>
          <w:szCs w:val="24"/>
          <w:highlight w:val="none"/>
        </w:rPr>
        <w:t>；</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、具备履行合同所必需的设备和专业技术能力的证</w:t>
      </w:r>
      <w:r>
        <w:rPr>
          <w:rFonts w:hint="eastAsia" w:ascii="宋体" w:hAnsi="宋体" w:eastAsia="宋体" w:cs="宋体"/>
          <w:sz w:val="24"/>
          <w:szCs w:val="24"/>
        </w:rPr>
        <w:t>明材料</w:t>
      </w:r>
      <w:r>
        <w:rPr>
          <w:rFonts w:hint="eastAsia" w:ascii="宋体" w:hAnsi="宋体" w:cs="宋体"/>
          <w:sz w:val="24"/>
          <w:szCs w:val="24"/>
          <w:lang w:eastAsia="zh-CN"/>
        </w:rPr>
        <w:t>（承诺书原件）</w:t>
      </w:r>
      <w:r>
        <w:rPr>
          <w:rFonts w:hint="eastAsia" w:ascii="宋体" w:hAnsi="宋体" w:eastAsia="宋体" w:cs="宋体"/>
          <w:sz w:val="24"/>
          <w:szCs w:val="24"/>
        </w:rPr>
        <w:t>；</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、参加政府采购活动前3年内在经营活动中没有重大违法记录的书面声明</w:t>
      </w:r>
      <w:r>
        <w:rPr>
          <w:rFonts w:hint="eastAsia" w:ascii="宋体" w:hAnsi="宋体" w:cs="宋体"/>
          <w:sz w:val="24"/>
          <w:szCs w:val="24"/>
          <w:lang w:eastAsia="zh-CN"/>
        </w:rPr>
        <w:t>原件</w:t>
      </w:r>
      <w:r>
        <w:rPr>
          <w:rFonts w:hint="eastAsia" w:ascii="宋体" w:hAnsi="宋体" w:eastAsia="宋体" w:cs="宋体"/>
          <w:sz w:val="24"/>
          <w:szCs w:val="24"/>
        </w:rPr>
        <w:t>；</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val="en-US" w:eastAsia="zh-CN"/>
        </w:rPr>
        <w:t>7、</w:t>
      </w:r>
      <w:r>
        <w:rPr>
          <w:rFonts w:hint="eastAsia" w:ascii="宋体" w:hAnsi="宋体" w:eastAsia="宋体" w:cs="宋体"/>
          <w:sz w:val="24"/>
          <w:szCs w:val="22"/>
          <w:lang w:eastAsia="zh-CN"/>
        </w:rPr>
        <w:t>消防设施工程专业承包二级及以上资质证书</w:t>
      </w:r>
      <w:r>
        <w:rPr>
          <w:rFonts w:hint="eastAsia" w:ascii="宋体" w:hAnsi="宋体" w:cs="宋体"/>
          <w:sz w:val="24"/>
          <w:szCs w:val="22"/>
          <w:lang w:eastAsia="zh-CN"/>
        </w:rPr>
        <w:t>复印件</w:t>
      </w:r>
      <w:r>
        <w:rPr>
          <w:rFonts w:hint="eastAsia" w:ascii="宋体" w:hAnsi="宋体" w:eastAsia="宋体" w:cs="宋体"/>
          <w:sz w:val="24"/>
          <w:szCs w:val="22"/>
          <w:lang w:eastAsia="zh-CN"/>
        </w:rPr>
        <w:t>；</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val="en-US" w:eastAsia="zh-CN"/>
        </w:rPr>
        <w:t>8、</w:t>
      </w:r>
      <w:r>
        <w:rPr>
          <w:rFonts w:hint="eastAsia" w:ascii="宋体" w:hAnsi="宋体" w:eastAsia="宋体" w:cs="宋体"/>
          <w:sz w:val="24"/>
          <w:szCs w:val="22"/>
          <w:lang w:eastAsia="zh-CN"/>
        </w:rPr>
        <w:t>拟</w:t>
      </w:r>
      <w:r>
        <w:rPr>
          <w:rFonts w:hint="eastAsia" w:ascii="宋体" w:hAnsi="宋体" w:cs="宋体"/>
          <w:sz w:val="24"/>
          <w:szCs w:val="22"/>
          <w:lang w:eastAsia="zh-CN"/>
        </w:rPr>
        <w:t>派</w:t>
      </w:r>
      <w:r>
        <w:rPr>
          <w:rFonts w:hint="eastAsia" w:ascii="宋体" w:hAnsi="宋体" w:eastAsia="宋体" w:cs="宋体"/>
          <w:sz w:val="24"/>
          <w:szCs w:val="22"/>
          <w:lang w:eastAsia="zh-CN"/>
        </w:rPr>
        <w:t>项目负责人二级及以上建造师（机电专业）证书</w:t>
      </w:r>
      <w:r>
        <w:rPr>
          <w:rFonts w:hint="eastAsia" w:ascii="宋体" w:hAnsi="宋体" w:cs="宋体"/>
          <w:sz w:val="24"/>
          <w:szCs w:val="22"/>
          <w:lang w:eastAsia="zh-CN"/>
        </w:rPr>
        <w:t>、</w:t>
      </w:r>
      <w:r>
        <w:rPr>
          <w:rFonts w:hint="eastAsia" w:ascii="宋体" w:hAnsi="宋体" w:eastAsia="宋体" w:cs="宋体"/>
          <w:sz w:val="24"/>
          <w:szCs w:val="22"/>
          <w:lang w:eastAsia="zh-CN"/>
        </w:rPr>
        <w:t>中级消防员证书、</w:t>
      </w:r>
      <w:r>
        <w:rPr>
          <w:rFonts w:hint="eastAsia" w:ascii="宋体" w:hAnsi="宋体" w:cs="宋体"/>
          <w:sz w:val="24"/>
          <w:szCs w:val="22"/>
          <w:lang w:eastAsia="zh-CN"/>
        </w:rPr>
        <w:t>有效的</w:t>
      </w:r>
      <w:r>
        <w:rPr>
          <w:rFonts w:hint="eastAsia" w:ascii="宋体" w:hAnsi="宋体" w:eastAsia="宋体" w:cs="宋体"/>
          <w:sz w:val="24"/>
          <w:szCs w:val="22"/>
          <w:lang w:eastAsia="zh-CN"/>
        </w:rPr>
        <w:t>安全B证复印件；</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val="en-US" w:eastAsia="zh-CN"/>
        </w:rPr>
        <w:t>9、拟派</w:t>
      </w:r>
      <w:r>
        <w:rPr>
          <w:rFonts w:hint="eastAsia" w:ascii="宋体" w:hAnsi="宋体" w:eastAsia="宋体" w:cs="宋体"/>
          <w:sz w:val="24"/>
          <w:szCs w:val="22"/>
          <w:lang w:eastAsia="zh-CN"/>
        </w:rPr>
        <w:t>技术负责人一级注册消防工程师证书，中级消防员证书复印件。</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eastAsia="宋体" w:cs="宋体"/>
          <w:sz w:val="24"/>
          <w:szCs w:val="22"/>
          <w:lang w:val="en-US" w:eastAsia="zh-CN"/>
        </w:rPr>
        <w:t>10、拟派项目负责人、技术负责人</w:t>
      </w:r>
      <w:r>
        <w:rPr>
          <w:rFonts w:hint="eastAsia" w:ascii="宋体" w:hAnsi="宋体" w:eastAsia="宋体" w:cs="宋体"/>
          <w:sz w:val="24"/>
          <w:szCs w:val="22"/>
          <w:lang w:eastAsia="zh-CN"/>
        </w:rPr>
        <w:t>2019年4月至2020年3月期间个人养老保险证明</w:t>
      </w:r>
    </w:p>
    <w:p>
      <w:pPr>
        <w:spacing w:line="360" w:lineRule="auto"/>
        <w:ind w:firstLine="480" w:firstLineChars="200"/>
        <w:outlineLvl w:val="1"/>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11、有</w:t>
      </w:r>
      <w:r>
        <w:rPr>
          <w:rFonts w:hint="eastAsia" w:ascii="宋体" w:hAnsi="宋体" w:eastAsia="宋体" w:cs="宋体"/>
          <w:sz w:val="24"/>
          <w:szCs w:val="22"/>
          <w:lang w:eastAsia="zh-CN"/>
        </w:rPr>
        <w:t>相关学校或科教文体领域消防维护保养相关业绩（提供合同复印件）</w:t>
      </w:r>
    </w:p>
    <w:bookmarkEnd w:id="0"/>
    <w:p>
      <w:pPr>
        <w:spacing w:line="360" w:lineRule="auto"/>
        <w:ind w:firstLine="480" w:firstLineChars="200"/>
        <w:outlineLvl w:val="1"/>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1</w:t>
      </w:r>
      <w:r>
        <w:rPr>
          <w:rFonts w:hint="eastAsia" w:ascii="宋体" w:hAnsi="宋体" w:cs="宋体"/>
          <w:sz w:val="24"/>
          <w:szCs w:val="22"/>
          <w:lang w:val="en-US" w:eastAsia="zh-CN"/>
        </w:rPr>
        <w:t>2</w:t>
      </w:r>
      <w:r>
        <w:rPr>
          <w:rFonts w:hint="eastAsia" w:ascii="宋体" w:hAnsi="宋体" w:eastAsia="宋体" w:cs="宋体"/>
          <w:sz w:val="24"/>
          <w:szCs w:val="22"/>
          <w:lang w:val="en-US" w:eastAsia="zh-CN"/>
        </w:rPr>
        <w:t>、第七章资格审查文件相关表格。</w:t>
      </w:r>
    </w:p>
    <w:p>
      <w:pPr>
        <w:pStyle w:val="2"/>
        <w:ind w:firstLine="480" w:firstLineChars="200"/>
        <w:rPr>
          <w:rFonts w:hint="eastAsia"/>
          <w:lang w:val="en-US" w:eastAsia="zh-CN"/>
        </w:rPr>
      </w:pPr>
      <w:r>
        <w:rPr>
          <w:rFonts w:hint="eastAsia" w:ascii="宋体" w:hAnsi="宋体" w:cs="宋体"/>
          <w:sz w:val="24"/>
          <w:szCs w:val="22"/>
          <w:lang w:val="en-US" w:eastAsia="zh-CN"/>
        </w:rPr>
        <w:t>以上证明材料提供复印件的，须加盖公章并原件备查，不提供原件资格审查不通过，一切后果由供应商自行承担。</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B、商务报价响应文件（格式参见第七章）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商务报价应包括询价文件所确定的全部范围及相应说明的全部内容，包括本次项目实施中的所有费用。</w:t>
      </w:r>
    </w:p>
    <w:p>
      <w:pPr>
        <w:numPr>
          <w:ilvl w:val="0"/>
          <w:numId w:val="3"/>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报价单。</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特别提醒：响应文件所须提供的材料（须加盖投标供应商公章）按询价文件要求装订，密封，递交。</w:t>
      </w:r>
    </w:p>
    <w:p>
      <w:pPr>
        <w:numPr>
          <w:ilvl w:val="0"/>
          <w:numId w:val="4"/>
        </w:num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询价响应文件的编制及装订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1、询价响应文件由：①资格审查文件、②商务报价响应文件共两部分组成。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3、询价响应文件的 “资格审查文件”、 “商务报价响应文件”各自装订成册。特别提示：“商务报价响应文件”必须单独装订和封装，不得出现在“资格审查文件”中。</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（三）询价响应文件的份数、签署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1、供应商应准备</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 xml:space="preserve">叁 </w:t>
      </w:r>
      <w:r>
        <w:rPr>
          <w:rFonts w:hint="eastAsia" w:ascii="宋体" w:hAnsi="宋体" w:eastAsia="宋体" w:cs="宋体"/>
          <w:sz w:val="24"/>
          <w:szCs w:val="24"/>
        </w:rPr>
        <w:t>份完整的询价响应文件，其中正本</w:t>
      </w:r>
      <w:r>
        <w:rPr>
          <w:rFonts w:hint="eastAsia" w:ascii="宋体" w:hAnsi="宋体" w:eastAsia="宋体" w:cs="宋体"/>
          <w:sz w:val="24"/>
          <w:szCs w:val="24"/>
          <w:u w:val="single"/>
        </w:rPr>
        <w:t xml:space="preserve"> </w:t>
      </w:r>
      <w:r>
        <w:rPr>
          <w:rFonts w:hint="eastAsia" w:ascii="宋体" w:hAnsi="宋体" w:eastAsia="宋体" w:cs="宋体"/>
          <w:b/>
          <w:sz w:val="24"/>
          <w:szCs w:val="24"/>
          <w:u w:val="single"/>
        </w:rPr>
        <w:t>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份，副本 </w:t>
      </w:r>
      <w:r>
        <w:rPr>
          <w:rFonts w:hint="eastAsia" w:ascii="宋体" w:hAnsi="宋体" w:eastAsia="宋体" w:cs="宋体"/>
          <w:b/>
          <w:sz w:val="24"/>
          <w:szCs w:val="24"/>
          <w:u w:val="single"/>
        </w:rPr>
        <w:t>贰</w:t>
      </w:r>
      <w:r>
        <w:rPr>
          <w:rFonts w:hint="eastAsia" w:ascii="宋体" w:hAnsi="宋体" w:eastAsia="宋体" w:cs="宋体"/>
          <w:sz w:val="24"/>
          <w:szCs w:val="24"/>
          <w:u w:val="single"/>
        </w:rPr>
        <w:t xml:space="preserve"> </w:t>
      </w:r>
      <w:r>
        <w:rPr>
          <w:rFonts w:hint="eastAsia" w:ascii="宋体" w:hAnsi="宋体" w:eastAsia="宋体" w:cs="宋体"/>
          <w:sz w:val="24"/>
          <w:szCs w:val="24"/>
        </w:rPr>
        <w:t>份，并标明“正本”或“副本”字样，若有差异，概以“正本”为准。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2、询价响应文件分两册密封。第一册为“资格审查文件”，第二册为“商务报价响应文件”，响应文件的第一册、第二册应分别密封，并在封袋上标明“第一册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3、供应商可将询价响应文件正副本统一密封或分别密封，如正本和副本分别密封的，应在封袋上标明正、副本字样。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4、询价响应文件正本须按询价文件要求由法定代表人或被授权人签字或盖章并加盖单位印章。副本可复印，但须加盖单位印章。</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（四）询价响应文件的密封及标记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密封后应标明响应文件项目名称、供应商名称，边缝处加盖单位骑缝章或骑缝签字。</w:t>
      </w:r>
    </w:p>
    <w:p>
      <w:pPr>
        <w:spacing w:line="360" w:lineRule="auto"/>
        <w:ind w:firstLine="482" w:firstLineChars="200"/>
        <w:outlineLvl w:val="1"/>
        <w:rPr>
          <w:rFonts w:hint="eastAsia" w:ascii="宋体" w:hAnsi="宋体" w:eastAsia="宋体" w:cs="宋体"/>
          <w:b/>
          <w:bCs/>
          <w:sz w:val="24"/>
          <w:szCs w:val="22"/>
        </w:rPr>
      </w:pPr>
      <w:r>
        <w:rPr>
          <w:rFonts w:hint="eastAsia" w:ascii="宋体" w:hAnsi="宋体" w:eastAsia="宋体" w:cs="宋体"/>
          <w:b/>
          <w:bCs/>
          <w:sz w:val="24"/>
          <w:szCs w:val="22"/>
        </w:rPr>
        <w:t>五、本询价文件由采购单位解释。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1、供应商下载询价文件后，应仔细检查询价文件的所有内容，如有内容或页码残缺、资格要求和技术参数含有倾向性或排他性等表述的，</w:t>
      </w:r>
      <w:r>
        <w:rPr>
          <w:rFonts w:hint="eastAsia" w:ascii="宋体" w:hAnsi="宋体" w:eastAsia="宋体" w:cs="宋体"/>
          <w:b/>
          <w:sz w:val="24"/>
          <w:szCs w:val="24"/>
        </w:rPr>
        <w:t>请在询价文件发布后1个工作日内，以书面形式提出询问或疑问</w:t>
      </w:r>
      <w:r>
        <w:rPr>
          <w:rFonts w:hint="eastAsia" w:ascii="宋体" w:hAnsi="宋体" w:eastAsia="宋体" w:cs="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eastAsia="宋体" w:cs="宋体"/>
          <w:b/>
          <w:sz w:val="24"/>
          <w:szCs w:val="24"/>
        </w:rPr>
        <w:t>非书面形式的不作为日后质疑提出的依据。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本项目采购公告和文件在</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南通市教育局网</w:t>
      </w:r>
      <w:r>
        <w:rPr>
          <w:rFonts w:hint="eastAsia" w:asciiTheme="minorEastAsia" w:hAnsiTheme="minorEastAsia" w:eastAsiaTheme="minorEastAsia" w:cstheme="minorEastAsia"/>
          <w:sz w:val="24"/>
          <w:szCs w:val="24"/>
          <w:highlight w:val="none"/>
        </w:rPr>
        <w:t xml:space="preserve"> (http://jyj.nantong.gov.cn/)</w:t>
      </w:r>
      <w:r>
        <w:rPr>
          <w:rFonts w:hint="eastAsia" w:ascii="宋体" w:hAnsi="宋体" w:eastAsia="宋体" w:cs="宋体"/>
          <w:kern w:val="0"/>
          <w:sz w:val="24"/>
          <w:szCs w:val="24"/>
          <w:lang w:eastAsia="zh-CN"/>
        </w:rPr>
        <w:t>发布。</w:t>
      </w:r>
      <w:r>
        <w:rPr>
          <w:rFonts w:hint="eastAsia" w:ascii="宋体" w:hAnsi="宋体" w:eastAsia="宋体" w:cs="宋体"/>
          <w:sz w:val="24"/>
          <w:szCs w:val="24"/>
        </w:rPr>
        <w:t xml:space="preserve">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供应商由于对询价文件的任何推论和误解以及采购单位、采购代理机构对有关问题的口头解释所造成的后果，均由供应商自负。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采购单位、采购代理机构可视情组织答疑会。</w:t>
      </w:r>
    </w:p>
    <w:p>
      <w:pPr>
        <w:snapToGrid w:val="0"/>
        <w:spacing w:line="480" w:lineRule="exact"/>
        <w:ind w:firstLine="480" w:firstLineChars="200"/>
        <w:rPr>
          <w:rFonts w:hint="eastAsia" w:ascii="宋体" w:hAnsi="宋体" w:eastAsia="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cs="宋体"/>
          <w:sz w:val="24"/>
          <w:szCs w:val="24"/>
          <w:lang w:eastAsia="zh-CN"/>
        </w:rPr>
        <w:t>江苏省南通中学附属实验学校消防维保服务项目</w:t>
      </w:r>
      <w:r>
        <w:rPr>
          <w:rFonts w:hint="eastAsia" w:ascii="宋体" w:hAnsi="宋体" w:eastAsia="宋体" w:cs="宋体"/>
          <w:sz w:val="24"/>
          <w:szCs w:val="24"/>
        </w:rPr>
        <w:t>采用询价方式组织采购，现相关需求如下：</w:t>
      </w:r>
    </w:p>
    <w:p>
      <w:pPr>
        <w:keepNext w:val="0"/>
        <w:keepLines w:val="0"/>
        <w:pageBreakBefore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b/>
          <w:sz w:val="24"/>
        </w:rPr>
      </w:pPr>
      <w:r>
        <w:rPr>
          <w:rFonts w:hint="eastAsia" w:ascii="宋体" w:hAnsi="宋体" w:eastAsia="宋体" w:cs="宋体"/>
          <w:b/>
          <w:bCs/>
          <w:sz w:val="24"/>
        </w:rPr>
        <w:t>一、询价</w:t>
      </w:r>
      <w:r>
        <w:rPr>
          <w:rFonts w:hint="eastAsia" w:ascii="宋体" w:hAnsi="宋体" w:eastAsia="宋体" w:cs="宋体"/>
          <w:b/>
          <w:sz w:val="24"/>
        </w:rPr>
        <w:t>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z w:val="24"/>
          <w:szCs w:val="24"/>
          <w:lang w:val="en-US" w:eastAsia="zh-CN"/>
        </w:rPr>
      </w:pPr>
      <w:r>
        <w:rPr>
          <w:rFonts w:hint="eastAsia" w:ascii="宋体" w:hAnsi="宋体" w:eastAsia="宋体" w:cs="宋体"/>
          <w:sz w:val="24"/>
          <w:szCs w:val="24"/>
          <w:lang w:val="en-US" w:eastAsia="zh-CN"/>
        </w:rPr>
        <w:t>1.采购项目：</w:t>
      </w:r>
      <w:r>
        <w:rPr>
          <w:rFonts w:hint="eastAsia" w:ascii="宋体" w:hAnsi="宋体" w:cs="宋体"/>
          <w:sz w:val="24"/>
          <w:szCs w:val="24"/>
          <w:lang w:eastAsia="zh-CN"/>
        </w:rPr>
        <w:t>江苏省南通中学附属实验学校消防维保服务项目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2.项目编号：</w:t>
      </w:r>
      <w:r>
        <w:rPr>
          <w:rFonts w:hint="eastAsia" w:ascii="宋体" w:hAnsi="宋体" w:cs="宋体"/>
          <w:color w:val="000000"/>
          <w:kern w:val="0"/>
          <w:sz w:val="24"/>
          <w:szCs w:val="22"/>
          <w:highlight w:val="none"/>
          <w:lang w:val="en-US" w:eastAsia="zh-CN"/>
        </w:rPr>
        <w:t>NTTZFX2020051301</w:t>
      </w:r>
      <w:bookmarkStart w:id="4" w:name="_GoBack"/>
      <w:bookmarkEnd w:id="4"/>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2"/>
          <w:lang w:val="en-US" w:eastAsia="zh-CN"/>
        </w:rPr>
      </w:pPr>
      <w:r>
        <w:rPr>
          <w:rFonts w:hint="eastAsia" w:ascii="宋体" w:hAnsi="宋体" w:eastAsia="宋体" w:cs="宋体"/>
          <w:color w:val="000000"/>
          <w:kern w:val="0"/>
          <w:sz w:val="24"/>
          <w:szCs w:val="22"/>
          <w:lang w:val="en-US" w:eastAsia="zh-CN"/>
        </w:rPr>
        <w:t>3.项目需求：</w:t>
      </w:r>
    </w:p>
    <w:p>
      <w:pPr>
        <w:pStyle w:val="31"/>
        <w:tabs>
          <w:tab w:val="left" w:pos="720"/>
        </w:tabs>
        <w:snapToGrid w:val="0"/>
        <w:spacing w:line="312" w:lineRule="auto"/>
        <w:ind w:firstLine="482" w:firstLineChars="200"/>
        <w:outlineLvl w:val="0"/>
        <w:rPr>
          <w:rFonts w:hint="eastAsia" w:hAnsi="宋体" w:eastAsia="宋体" w:cs="宋体"/>
          <w:b/>
          <w:bCs/>
          <w:sz w:val="24"/>
        </w:rPr>
      </w:pPr>
    </w:p>
    <w:p>
      <w:pPr>
        <w:pStyle w:val="31"/>
        <w:tabs>
          <w:tab w:val="left" w:pos="720"/>
        </w:tabs>
        <w:snapToGrid w:val="0"/>
        <w:spacing w:line="312" w:lineRule="auto"/>
        <w:jc w:val="center"/>
        <w:outlineLvl w:val="0"/>
        <w:rPr>
          <w:sz w:val="28"/>
          <w:szCs w:val="28"/>
        </w:rPr>
      </w:pPr>
      <w:r>
        <w:rPr>
          <w:rFonts w:hint="eastAsia" w:hAnsi="宋体" w:eastAsia="宋体" w:cs="宋体"/>
          <w:b/>
          <w:bCs/>
          <w:sz w:val="28"/>
          <w:szCs w:val="28"/>
          <w:lang w:eastAsia="zh-CN"/>
        </w:rPr>
        <w:t>一、</w:t>
      </w:r>
      <w:r>
        <w:rPr>
          <w:rFonts w:hint="eastAsia" w:hAnsi="宋体" w:eastAsia="宋体" w:cs="宋体"/>
          <w:b/>
          <w:bCs/>
          <w:sz w:val="28"/>
          <w:szCs w:val="28"/>
        </w:rPr>
        <w:t>设备设施清单</w:t>
      </w:r>
    </w:p>
    <w:tbl>
      <w:tblPr>
        <w:tblStyle w:val="12"/>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3442"/>
        <w:gridCol w:w="1080"/>
        <w:gridCol w:w="126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单位名称</w:t>
            </w:r>
          </w:p>
        </w:tc>
        <w:tc>
          <w:tcPr>
            <w:tcW w:w="7857" w:type="dxa"/>
            <w:gridSpan w:val="4"/>
            <w:noWrap w:val="0"/>
            <w:vAlign w:val="top"/>
          </w:tcPr>
          <w:p>
            <w:pPr>
              <w:spacing w:line="360" w:lineRule="auto"/>
              <w:rPr>
                <w:rFonts w:hint="default" w:eastAsia="宋体"/>
                <w:sz w:val="24"/>
                <w:lang w:val="en-US" w:eastAsia="zh-CN"/>
              </w:rPr>
            </w:pPr>
            <w:r>
              <w:rPr>
                <w:rFonts w:hint="eastAsia"/>
                <w:sz w:val="24"/>
                <w:lang w:val="en-US" w:eastAsia="zh-CN"/>
              </w:rPr>
              <w:t>江苏省南通中学附属实验学校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sz w:val="24"/>
              </w:rPr>
            </w:pPr>
            <w:r>
              <w:rPr>
                <w:rFonts w:hint="eastAsia"/>
                <w:sz w:val="24"/>
              </w:rPr>
              <w:t>序号</w:t>
            </w:r>
          </w:p>
        </w:tc>
        <w:tc>
          <w:tcPr>
            <w:tcW w:w="3442" w:type="dxa"/>
            <w:noWrap w:val="0"/>
            <w:vAlign w:val="top"/>
          </w:tcPr>
          <w:p>
            <w:pPr>
              <w:spacing w:line="360" w:lineRule="auto"/>
              <w:rPr>
                <w:sz w:val="24"/>
              </w:rPr>
            </w:pPr>
            <w:r>
              <w:rPr>
                <w:rFonts w:hint="eastAsia"/>
                <w:sz w:val="24"/>
              </w:rPr>
              <w:t>设施设备名称</w:t>
            </w:r>
          </w:p>
        </w:tc>
        <w:tc>
          <w:tcPr>
            <w:tcW w:w="1080" w:type="dxa"/>
            <w:noWrap w:val="0"/>
            <w:vAlign w:val="top"/>
          </w:tcPr>
          <w:p>
            <w:pPr>
              <w:spacing w:line="360" w:lineRule="auto"/>
              <w:jc w:val="center"/>
              <w:rPr>
                <w:sz w:val="24"/>
              </w:rPr>
            </w:pPr>
            <w:r>
              <w:rPr>
                <w:rFonts w:hint="eastAsia"/>
                <w:sz w:val="24"/>
              </w:rPr>
              <w:t>单位</w:t>
            </w:r>
          </w:p>
        </w:tc>
        <w:tc>
          <w:tcPr>
            <w:tcW w:w="1260" w:type="dxa"/>
            <w:noWrap w:val="0"/>
            <w:vAlign w:val="top"/>
          </w:tcPr>
          <w:p>
            <w:pPr>
              <w:spacing w:line="360" w:lineRule="auto"/>
              <w:jc w:val="center"/>
              <w:rPr>
                <w:sz w:val="24"/>
              </w:rPr>
            </w:pPr>
            <w:r>
              <w:rPr>
                <w:rFonts w:hint="eastAsia"/>
                <w:sz w:val="24"/>
              </w:rPr>
              <w:t>数量</w:t>
            </w:r>
          </w:p>
        </w:tc>
        <w:tc>
          <w:tcPr>
            <w:tcW w:w="2075" w:type="dxa"/>
            <w:noWrap w:val="0"/>
            <w:vAlign w:val="top"/>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sz w:val="24"/>
              </w:rPr>
            </w:pPr>
            <w:r>
              <w:rPr>
                <w:sz w:val="24"/>
              </w:rPr>
              <w:t>1</w:t>
            </w:r>
          </w:p>
        </w:tc>
        <w:tc>
          <w:tcPr>
            <w:tcW w:w="3442" w:type="dxa"/>
            <w:noWrap w:val="0"/>
            <w:vAlign w:val="top"/>
          </w:tcPr>
          <w:p>
            <w:pPr>
              <w:spacing w:line="360" w:lineRule="auto"/>
              <w:rPr>
                <w:rFonts w:hint="eastAsia"/>
                <w:sz w:val="24"/>
              </w:rPr>
            </w:pPr>
            <w:r>
              <w:rPr>
                <w:rFonts w:hint="eastAsia"/>
                <w:sz w:val="24"/>
              </w:rPr>
              <w:t>火灾报警控制器</w:t>
            </w:r>
          </w:p>
        </w:tc>
        <w:tc>
          <w:tcPr>
            <w:tcW w:w="1080" w:type="dxa"/>
            <w:noWrap w:val="0"/>
            <w:vAlign w:val="top"/>
          </w:tcPr>
          <w:p>
            <w:pPr>
              <w:spacing w:line="360" w:lineRule="auto"/>
              <w:jc w:val="center"/>
              <w:rPr>
                <w:rFonts w:hint="eastAsia"/>
                <w:sz w:val="24"/>
              </w:rPr>
            </w:pPr>
            <w:r>
              <w:rPr>
                <w:rFonts w:hint="eastAsia"/>
                <w:sz w:val="24"/>
              </w:rPr>
              <w:t>套</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sz w:val="24"/>
              </w:rPr>
            </w:pPr>
            <w:r>
              <w:rPr>
                <w:sz w:val="24"/>
              </w:rPr>
              <w:t>2</w:t>
            </w:r>
          </w:p>
        </w:tc>
        <w:tc>
          <w:tcPr>
            <w:tcW w:w="3442" w:type="dxa"/>
            <w:noWrap w:val="0"/>
            <w:vAlign w:val="top"/>
          </w:tcPr>
          <w:p>
            <w:pPr>
              <w:spacing w:line="360" w:lineRule="auto"/>
              <w:rPr>
                <w:rFonts w:hint="eastAsia"/>
                <w:sz w:val="24"/>
              </w:rPr>
            </w:pPr>
            <w:r>
              <w:rPr>
                <w:rFonts w:hint="eastAsia"/>
                <w:sz w:val="24"/>
              </w:rPr>
              <w:t>气体灭火主机</w:t>
            </w:r>
          </w:p>
        </w:tc>
        <w:tc>
          <w:tcPr>
            <w:tcW w:w="1080" w:type="dxa"/>
            <w:noWrap w:val="0"/>
            <w:vAlign w:val="top"/>
          </w:tcPr>
          <w:p>
            <w:pPr>
              <w:spacing w:line="360" w:lineRule="auto"/>
              <w:jc w:val="center"/>
              <w:rPr>
                <w:rFonts w:hint="eastAsia"/>
                <w:sz w:val="24"/>
              </w:rPr>
            </w:pPr>
            <w:r>
              <w:rPr>
                <w:rFonts w:hint="eastAsia"/>
                <w:sz w:val="24"/>
              </w:rPr>
              <w:t>套</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sz w:val="24"/>
              </w:rPr>
            </w:pPr>
            <w:r>
              <w:rPr>
                <w:sz w:val="24"/>
              </w:rPr>
              <w:t>3</w:t>
            </w:r>
          </w:p>
        </w:tc>
        <w:tc>
          <w:tcPr>
            <w:tcW w:w="3442" w:type="dxa"/>
            <w:noWrap w:val="0"/>
            <w:vAlign w:val="top"/>
          </w:tcPr>
          <w:p>
            <w:pPr>
              <w:spacing w:line="360" w:lineRule="auto"/>
              <w:rPr>
                <w:rFonts w:hint="eastAsia"/>
                <w:sz w:val="24"/>
              </w:rPr>
            </w:pPr>
            <w:r>
              <w:rPr>
                <w:rFonts w:hint="eastAsia"/>
                <w:sz w:val="24"/>
              </w:rPr>
              <w:t>七氟丙烷系统</w:t>
            </w:r>
          </w:p>
        </w:tc>
        <w:tc>
          <w:tcPr>
            <w:tcW w:w="1080" w:type="dxa"/>
            <w:noWrap w:val="0"/>
            <w:vAlign w:val="top"/>
          </w:tcPr>
          <w:p>
            <w:pPr>
              <w:spacing w:line="360" w:lineRule="auto"/>
              <w:jc w:val="center"/>
              <w:rPr>
                <w:rFonts w:hint="eastAsia"/>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sz w:val="24"/>
              </w:rPr>
            </w:pPr>
            <w:r>
              <w:rPr>
                <w:sz w:val="24"/>
              </w:rPr>
              <w:t>4</w:t>
            </w:r>
          </w:p>
        </w:tc>
        <w:tc>
          <w:tcPr>
            <w:tcW w:w="3442" w:type="dxa"/>
            <w:noWrap w:val="0"/>
            <w:vAlign w:val="top"/>
          </w:tcPr>
          <w:p>
            <w:pPr>
              <w:spacing w:line="360" w:lineRule="auto"/>
              <w:rPr>
                <w:rFonts w:hint="eastAsia"/>
                <w:sz w:val="24"/>
              </w:rPr>
            </w:pPr>
            <w:r>
              <w:rPr>
                <w:rFonts w:hint="eastAsia"/>
                <w:sz w:val="24"/>
              </w:rPr>
              <w:t>排烟系统</w:t>
            </w:r>
          </w:p>
        </w:tc>
        <w:tc>
          <w:tcPr>
            <w:tcW w:w="1080" w:type="dxa"/>
            <w:noWrap w:val="0"/>
            <w:vAlign w:val="top"/>
          </w:tcPr>
          <w:p>
            <w:pPr>
              <w:spacing w:line="360" w:lineRule="auto"/>
              <w:jc w:val="center"/>
              <w:rPr>
                <w:rFonts w:hint="eastAsia"/>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sz w:val="24"/>
              </w:rPr>
            </w:pPr>
            <w:r>
              <w:rPr>
                <w:sz w:val="24"/>
              </w:rPr>
              <w:t>5</w:t>
            </w:r>
          </w:p>
        </w:tc>
        <w:tc>
          <w:tcPr>
            <w:tcW w:w="3442" w:type="dxa"/>
            <w:noWrap w:val="0"/>
            <w:vAlign w:val="top"/>
          </w:tcPr>
          <w:p>
            <w:pPr>
              <w:spacing w:line="360" w:lineRule="auto"/>
              <w:rPr>
                <w:rFonts w:hint="eastAsia"/>
                <w:sz w:val="24"/>
              </w:rPr>
            </w:pPr>
            <w:r>
              <w:rPr>
                <w:rFonts w:hint="eastAsia"/>
                <w:sz w:val="24"/>
              </w:rPr>
              <w:t>喷淋系统</w:t>
            </w:r>
          </w:p>
        </w:tc>
        <w:tc>
          <w:tcPr>
            <w:tcW w:w="1080" w:type="dxa"/>
            <w:noWrap w:val="0"/>
            <w:vAlign w:val="top"/>
          </w:tcPr>
          <w:p>
            <w:pPr>
              <w:spacing w:line="360" w:lineRule="auto"/>
              <w:jc w:val="center"/>
              <w:rPr>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6</w:t>
            </w:r>
          </w:p>
        </w:tc>
        <w:tc>
          <w:tcPr>
            <w:tcW w:w="3442" w:type="dxa"/>
            <w:noWrap w:val="0"/>
            <w:vAlign w:val="top"/>
          </w:tcPr>
          <w:p>
            <w:pPr>
              <w:spacing w:line="360" w:lineRule="auto"/>
              <w:rPr>
                <w:rFonts w:hint="eastAsia"/>
                <w:sz w:val="24"/>
              </w:rPr>
            </w:pPr>
            <w:r>
              <w:rPr>
                <w:rFonts w:hint="eastAsia"/>
                <w:sz w:val="24"/>
              </w:rPr>
              <w:t>消火栓系统</w:t>
            </w:r>
          </w:p>
        </w:tc>
        <w:tc>
          <w:tcPr>
            <w:tcW w:w="1080" w:type="dxa"/>
            <w:noWrap w:val="0"/>
            <w:vAlign w:val="top"/>
          </w:tcPr>
          <w:p>
            <w:pPr>
              <w:spacing w:line="360" w:lineRule="auto"/>
              <w:jc w:val="center"/>
              <w:rPr>
                <w:rFonts w:hint="eastAsia"/>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7</w:t>
            </w:r>
          </w:p>
        </w:tc>
        <w:tc>
          <w:tcPr>
            <w:tcW w:w="3442" w:type="dxa"/>
            <w:noWrap w:val="0"/>
            <w:vAlign w:val="top"/>
          </w:tcPr>
          <w:p>
            <w:pPr>
              <w:spacing w:line="360" w:lineRule="auto"/>
              <w:rPr>
                <w:rFonts w:hint="eastAsia"/>
                <w:sz w:val="24"/>
              </w:rPr>
            </w:pPr>
            <w:r>
              <w:rPr>
                <w:rFonts w:hint="eastAsia"/>
                <w:sz w:val="24"/>
              </w:rPr>
              <w:t>疏散、应急照明系统</w:t>
            </w:r>
          </w:p>
        </w:tc>
        <w:tc>
          <w:tcPr>
            <w:tcW w:w="1080" w:type="dxa"/>
            <w:noWrap w:val="0"/>
            <w:vAlign w:val="top"/>
          </w:tcPr>
          <w:p>
            <w:pPr>
              <w:spacing w:line="360" w:lineRule="auto"/>
              <w:jc w:val="center"/>
              <w:rPr>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8</w:t>
            </w:r>
          </w:p>
        </w:tc>
        <w:tc>
          <w:tcPr>
            <w:tcW w:w="3442" w:type="dxa"/>
            <w:noWrap w:val="0"/>
            <w:vAlign w:val="top"/>
          </w:tcPr>
          <w:p>
            <w:pPr>
              <w:spacing w:line="360" w:lineRule="auto"/>
              <w:rPr>
                <w:rFonts w:hint="eastAsia"/>
                <w:sz w:val="24"/>
              </w:rPr>
            </w:pPr>
            <w:r>
              <w:rPr>
                <w:rFonts w:hint="eastAsia"/>
                <w:sz w:val="24"/>
              </w:rPr>
              <w:t>灭火器点检签字</w:t>
            </w:r>
          </w:p>
        </w:tc>
        <w:tc>
          <w:tcPr>
            <w:tcW w:w="1080" w:type="dxa"/>
            <w:noWrap w:val="0"/>
            <w:vAlign w:val="top"/>
          </w:tcPr>
          <w:p>
            <w:pPr>
              <w:spacing w:line="360" w:lineRule="auto"/>
              <w:jc w:val="center"/>
              <w:rPr>
                <w:rFonts w:hint="eastAsia"/>
                <w:sz w:val="24"/>
              </w:rPr>
            </w:pPr>
            <w:r>
              <w:rPr>
                <w:rFonts w:hint="eastAsia"/>
                <w:sz w:val="24"/>
              </w:rPr>
              <w:t>个</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9</w:t>
            </w:r>
          </w:p>
        </w:tc>
        <w:tc>
          <w:tcPr>
            <w:tcW w:w="3442" w:type="dxa"/>
            <w:noWrap w:val="0"/>
            <w:vAlign w:val="top"/>
          </w:tcPr>
          <w:p>
            <w:pPr>
              <w:spacing w:line="360" w:lineRule="auto"/>
              <w:rPr>
                <w:rFonts w:hint="eastAsia"/>
                <w:sz w:val="24"/>
              </w:rPr>
            </w:pPr>
            <w:r>
              <w:rPr>
                <w:rFonts w:hint="eastAsia"/>
                <w:sz w:val="24"/>
              </w:rPr>
              <w:t>消火栓点检签字</w:t>
            </w:r>
          </w:p>
        </w:tc>
        <w:tc>
          <w:tcPr>
            <w:tcW w:w="1080" w:type="dxa"/>
            <w:noWrap w:val="0"/>
            <w:vAlign w:val="top"/>
          </w:tcPr>
          <w:p>
            <w:pPr>
              <w:spacing w:line="360" w:lineRule="auto"/>
              <w:jc w:val="center"/>
              <w:rPr>
                <w:rFonts w:hint="eastAsia"/>
                <w:sz w:val="24"/>
              </w:rPr>
            </w:pPr>
            <w:r>
              <w:rPr>
                <w:rFonts w:hint="eastAsia"/>
                <w:sz w:val="24"/>
              </w:rPr>
              <w:t>个</w:t>
            </w:r>
          </w:p>
        </w:tc>
        <w:tc>
          <w:tcPr>
            <w:tcW w:w="1260" w:type="dxa"/>
            <w:noWrap w:val="0"/>
            <w:vAlign w:val="top"/>
          </w:tcPr>
          <w:p>
            <w:pPr>
              <w:tabs>
                <w:tab w:val="left" w:pos="295"/>
                <w:tab w:val="center" w:pos="581"/>
              </w:tabs>
              <w:spacing w:line="360" w:lineRule="auto"/>
              <w:jc w:val="center"/>
              <w:rPr>
                <w:rFonts w:hint="eastAsia"/>
                <w:sz w:val="24"/>
              </w:rPr>
            </w:pPr>
          </w:p>
        </w:tc>
        <w:tc>
          <w:tcPr>
            <w:tcW w:w="2075" w:type="dxa"/>
            <w:noWrap w:val="0"/>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10</w:t>
            </w:r>
          </w:p>
        </w:tc>
        <w:tc>
          <w:tcPr>
            <w:tcW w:w="3442" w:type="dxa"/>
            <w:noWrap w:val="0"/>
            <w:vAlign w:val="top"/>
          </w:tcPr>
          <w:p>
            <w:pPr>
              <w:spacing w:line="360" w:lineRule="auto"/>
              <w:rPr>
                <w:rFonts w:hint="eastAsia"/>
                <w:sz w:val="24"/>
              </w:rPr>
            </w:pPr>
            <w:r>
              <w:rPr>
                <w:rFonts w:hint="eastAsia"/>
                <w:sz w:val="24"/>
              </w:rPr>
              <w:t>消防、喷淋水泵房</w:t>
            </w:r>
          </w:p>
        </w:tc>
        <w:tc>
          <w:tcPr>
            <w:tcW w:w="1080" w:type="dxa"/>
            <w:noWrap w:val="0"/>
            <w:vAlign w:val="top"/>
          </w:tcPr>
          <w:p>
            <w:pPr>
              <w:spacing w:line="360" w:lineRule="auto"/>
              <w:jc w:val="center"/>
              <w:rPr>
                <w:rFonts w:hint="eastAsia"/>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11</w:t>
            </w:r>
          </w:p>
        </w:tc>
        <w:tc>
          <w:tcPr>
            <w:tcW w:w="3442" w:type="dxa"/>
            <w:noWrap w:val="0"/>
            <w:vAlign w:val="top"/>
          </w:tcPr>
          <w:p>
            <w:pPr>
              <w:spacing w:line="360" w:lineRule="auto"/>
              <w:rPr>
                <w:rFonts w:hint="eastAsia"/>
                <w:sz w:val="24"/>
              </w:rPr>
            </w:pPr>
            <w:r>
              <w:rPr>
                <w:rFonts w:hint="eastAsia"/>
                <w:sz w:val="24"/>
              </w:rPr>
              <w:t>消防、喷淋稳压泵房</w:t>
            </w:r>
          </w:p>
        </w:tc>
        <w:tc>
          <w:tcPr>
            <w:tcW w:w="1080" w:type="dxa"/>
            <w:noWrap w:val="0"/>
            <w:vAlign w:val="top"/>
          </w:tcPr>
          <w:p>
            <w:pPr>
              <w:spacing w:line="360" w:lineRule="auto"/>
              <w:jc w:val="center"/>
              <w:rPr>
                <w:rFonts w:hint="eastAsia"/>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sz w:val="24"/>
              </w:rPr>
            </w:pPr>
            <w:r>
              <w:rPr>
                <w:sz w:val="24"/>
              </w:rPr>
              <w:t>1</w:t>
            </w:r>
            <w:r>
              <w:rPr>
                <w:rFonts w:hint="eastAsia"/>
                <w:sz w:val="24"/>
              </w:rPr>
              <w:t>2</w:t>
            </w:r>
          </w:p>
        </w:tc>
        <w:tc>
          <w:tcPr>
            <w:tcW w:w="3442" w:type="dxa"/>
            <w:noWrap w:val="0"/>
            <w:vAlign w:val="top"/>
          </w:tcPr>
          <w:p>
            <w:pPr>
              <w:spacing w:line="360" w:lineRule="auto"/>
              <w:rPr>
                <w:rFonts w:hint="eastAsia"/>
                <w:sz w:val="24"/>
              </w:rPr>
            </w:pPr>
            <w:r>
              <w:rPr>
                <w:rFonts w:hint="eastAsia"/>
                <w:sz w:val="24"/>
              </w:rPr>
              <w:t>防火卷帘门系统</w:t>
            </w:r>
          </w:p>
        </w:tc>
        <w:tc>
          <w:tcPr>
            <w:tcW w:w="1080" w:type="dxa"/>
            <w:noWrap w:val="0"/>
            <w:vAlign w:val="top"/>
          </w:tcPr>
          <w:p>
            <w:pPr>
              <w:spacing w:line="360" w:lineRule="auto"/>
              <w:jc w:val="center"/>
              <w:rPr>
                <w:rFonts w:hint="eastAsia"/>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13</w:t>
            </w:r>
          </w:p>
        </w:tc>
        <w:tc>
          <w:tcPr>
            <w:tcW w:w="3442" w:type="dxa"/>
            <w:noWrap w:val="0"/>
            <w:vAlign w:val="top"/>
          </w:tcPr>
          <w:p>
            <w:pPr>
              <w:spacing w:line="360" w:lineRule="auto"/>
              <w:rPr>
                <w:rFonts w:hint="eastAsia"/>
                <w:sz w:val="24"/>
              </w:rPr>
            </w:pPr>
            <w:r>
              <w:rPr>
                <w:rFonts w:hint="eastAsia"/>
                <w:sz w:val="24"/>
              </w:rPr>
              <w:t>消防广播系统</w:t>
            </w:r>
          </w:p>
        </w:tc>
        <w:tc>
          <w:tcPr>
            <w:tcW w:w="1080" w:type="dxa"/>
            <w:noWrap w:val="0"/>
            <w:vAlign w:val="top"/>
          </w:tcPr>
          <w:p>
            <w:pPr>
              <w:spacing w:line="360" w:lineRule="auto"/>
              <w:jc w:val="center"/>
              <w:rPr>
                <w:rFonts w:hint="eastAsia"/>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noWrap w:val="0"/>
            <w:vAlign w:val="top"/>
          </w:tcPr>
          <w:p>
            <w:pPr>
              <w:spacing w:line="360" w:lineRule="auto"/>
              <w:jc w:val="center"/>
              <w:rPr>
                <w:rFonts w:hint="eastAsia"/>
                <w:sz w:val="24"/>
              </w:rPr>
            </w:pPr>
            <w:r>
              <w:rPr>
                <w:rFonts w:hint="eastAsia"/>
                <w:sz w:val="24"/>
              </w:rPr>
              <w:t>14</w:t>
            </w:r>
          </w:p>
        </w:tc>
        <w:tc>
          <w:tcPr>
            <w:tcW w:w="3442" w:type="dxa"/>
            <w:noWrap w:val="0"/>
            <w:vAlign w:val="top"/>
          </w:tcPr>
          <w:p>
            <w:pPr>
              <w:spacing w:line="360" w:lineRule="auto"/>
              <w:rPr>
                <w:rFonts w:hint="eastAsia"/>
                <w:sz w:val="24"/>
              </w:rPr>
            </w:pPr>
            <w:r>
              <w:rPr>
                <w:rFonts w:hint="eastAsia"/>
                <w:sz w:val="24"/>
              </w:rPr>
              <w:t>消防电话系统</w:t>
            </w:r>
          </w:p>
        </w:tc>
        <w:tc>
          <w:tcPr>
            <w:tcW w:w="1080" w:type="dxa"/>
            <w:noWrap w:val="0"/>
            <w:vAlign w:val="top"/>
          </w:tcPr>
          <w:p>
            <w:pPr>
              <w:spacing w:line="360" w:lineRule="auto"/>
              <w:jc w:val="center"/>
              <w:rPr>
                <w:sz w:val="24"/>
              </w:rPr>
            </w:pPr>
            <w:r>
              <w:rPr>
                <w:rFonts w:hint="eastAsia"/>
                <w:sz w:val="24"/>
              </w:rPr>
              <w:t>项</w:t>
            </w:r>
          </w:p>
        </w:tc>
        <w:tc>
          <w:tcPr>
            <w:tcW w:w="1260" w:type="dxa"/>
            <w:noWrap w:val="0"/>
            <w:vAlign w:val="top"/>
          </w:tcPr>
          <w:p>
            <w:pPr>
              <w:spacing w:line="360" w:lineRule="auto"/>
              <w:jc w:val="center"/>
              <w:rPr>
                <w:rFonts w:hint="eastAsia"/>
                <w:sz w:val="24"/>
              </w:rPr>
            </w:pPr>
          </w:p>
        </w:tc>
        <w:tc>
          <w:tcPr>
            <w:tcW w:w="2075" w:type="dxa"/>
            <w:noWrap w:val="0"/>
            <w:vAlign w:val="top"/>
          </w:tcPr>
          <w:p>
            <w:pPr>
              <w:spacing w:line="360" w:lineRule="auto"/>
              <w:jc w:val="center"/>
              <w:rPr>
                <w:sz w:val="24"/>
              </w:rPr>
            </w:pPr>
          </w:p>
        </w:tc>
      </w:tr>
    </w:tbl>
    <w:p>
      <w:pPr>
        <w:spacing w:line="360" w:lineRule="auto"/>
        <w:rPr>
          <w:b/>
          <w:bCs/>
          <w:sz w:val="24"/>
        </w:rPr>
      </w:pPr>
      <w:r>
        <w:rPr>
          <w:sz w:val="24"/>
        </w:rPr>
        <w:t xml:space="preserve"> </w:t>
      </w:r>
      <w:r>
        <w:rPr>
          <w:rFonts w:hint="eastAsia"/>
          <w:b/>
          <w:bCs/>
          <w:sz w:val="24"/>
        </w:rPr>
        <w:t>注：</w:t>
      </w:r>
      <w:r>
        <w:rPr>
          <w:rFonts w:hint="eastAsia"/>
          <w:b/>
          <w:bCs/>
          <w:sz w:val="24"/>
          <w:lang w:eastAsia="zh-CN"/>
        </w:rPr>
        <w:t>采购人</w:t>
      </w:r>
      <w:r>
        <w:rPr>
          <w:rFonts w:hint="eastAsia"/>
          <w:b/>
          <w:bCs/>
          <w:sz w:val="24"/>
        </w:rPr>
        <w:t>提供的清单仅作参考，具体以实际为准。</w:t>
      </w:r>
      <w:r>
        <w:rPr>
          <w:rFonts w:hint="eastAsia"/>
          <w:b/>
          <w:bCs/>
          <w:sz w:val="24"/>
          <w:lang w:eastAsia="zh-CN"/>
        </w:rPr>
        <w:t>供应商</w:t>
      </w:r>
      <w:r>
        <w:rPr>
          <w:rFonts w:hint="eastAsia"/>
          <w:b/>
          <w:bCs/>
          <w:sz w:val="24"/>
        </w:rPr>
        <w:t>需自行踏勘现场，</w:t>
      </w:r>
      <w:r>
        <w:rPr>
          <w:rFonts w:hint="eastAsia"/>
          <w:b/>
          <w:bCs/>
          <w:sz w:val="24"/>
          <w:lang w:eastAsia="zh-CN"/>
        </w:rPr>
        <w:t>采购人</w:t>
      </w:r>
      <w:r>
        <w:rPr>
          <w:rFonts w:hint="eastAsia"/>
          <w:b/>
          <w:bCs/>
          <w:sz w:val="24"/>
        </w:rPr>
        <w:t>不承担因设备设施清单误差正常投标报价偏差，投标方自行把控！</w:t>
      </w:r>
    </w:p>
    <w:p>
      <w:pPr>
        <w:pStyle w:val="31"/>
        <w:tabs>
          <w:tab w:val="left" w:pos="720"/>
        </w:tabs>
        <w:snapToGrid w:val="0"/>
        <w:spacing w:line="312" w:lineRule="auto"/>
        <w:outlineLvl w:val="0"/>
        <w:rPr>
          <w:rFonts w:hint="eastAsia" w:hAnsi="宋体" w:eastAsia="宋体" w:cs="宋体"/>
          <w:b/>
          <w:bCs/>
          <w:snapToGrid w:val="0"/>
          <w:sz w:val="44"/>
          <w:szCs w:val="44"/>
        </w:rPr>
      </w:pPr>
    </w:p>
    <w:p>
      <w:pPr>
        <w:pStyle w:val="31"/>
        <w:tabs>
          <w:tab w:val="left" w:pos="720"/>
        </w:tabs>
        <w:snapToGrid w:val="0"/>
        <w:spacing w:line="312" w:lineRule="auto"/>
        <w:jc w:val="center"/>
        <w:outlineLvl w:val="0"/>
        <w:rPr>
          <w:rFonts w:hint="eastAsia" w:ascii="宋体" w:hAnsi="宋体" w:eastAsia="宋体" w:cs="宋体"/>
          <w:b/>
          <w:bCs/>
          <w:sz w:val="28"/>
          <w:szCs w:val="28"/>
        </w:rPr>
      </w:pPr>
      <w:bookmarkStart w:id="2" w:name="_Toc7525"/>
      <w:bookmarkStart w:id="3" w:name="_Toc435176677"/>
      <w:r>
        <w:rPr>
          <w:rFonts w:hint="eastAsia" w:ascii="宋体" w:hAnsi="宋体" w:eastAsia="宋体" w:cs="宋体"/>
          <w:b/>
          <w:bCs/>
          <w:sz w:val="28"/>
          <w:szCs w:val="28"/>
          <w:lang w:eastAsia="zh-CN"/>
        </w:rPr>
        <w:t>二、</w:t>
      </w:r>
      <w:r>
        <w:rPr>
          <w:rFonts w:hint="eastAsia" w:ascii="宋体" w:hAnsi="宋体" w:eastAsia="宋体" w:cs="宋体"/>
          <w:b/>
          <w:bCs/>
          <w:sz w:val="28"/>
          <w:szCs w:val="28"/>
        </w:rPr>
        <w:t>维保技术要求</w:t>
      </w:r>
    </w:p>
    <w:p>
      <w:pPr>
        <w:pStyle w:val="6"/>
        <w:adjustRightInd w:val="0"/>
        <w:snapToGrid w:val="0"/>
        <w:spacing w:before="0" w:after="0" w:line="312" w:lineRule="auto"/>
        <w:rPr>
          <w:rFonts w:hint="eastAsia" w:ascii="宋体" w:hAnsi="宋体" w:cs="宋体"/>
          <w:color w:val="000000"/>
          <w:sz w:val="24"/>
          <w:szCs w:val="24"/>
        </w:rPr>
      </w:pPr>
      <w:r>
        <w:rPr>
          <w:rFonts w:hint="eastAsia" w:ascii="宋体" w:hAnsi="宋体" w:cs="宋体"/>
          <w:color w:val="000000"/>
          <w:sz w:val="24"/>
          <w:szCs w:val="24"/>
        </w:rPr>
        <w:t>1、消防系统维保施工准备</w:t>
      </w:r>
    </w:p>
    <w:p>
      <w:pPr>
        <w:snapToGrid w:val="0"/>
        <w:spacing w:line="360" w:lineRule="auto"/>
        <w:rPr>
          <w:rFonts w:hint="eastAsia" w:ascii="宋体" w:hAnsi="宋体" w:cs="宋体"/>
          <w:color w:val="000000"/>
          <w:sz w:val="24"/>
        </w:rPr>
      </w:pPr>
      <w:r>
        <w:rPr>
          <w:rFonts w:hint="eastAsia" w:ascii="宋体" w:hAnsi="宋体" w:cs="宋体"/>
          <w:color w:val="000000"/>
          <w:sz w:val="24"/>
        </w:rPr>
        <w:t>1、设计消防系统维保分布图。详阅</w:t>
      </w:r>
      <w:r>
        <w:rPr>
          <w:rFonts w:hint="eastAsia" w:ascii="宋体" w:hAnsi="宋体" w:cs="宋体"/>
          <w:color w:val="000000"/>
          <w:sz w:val="24"/>
          <w:lang w:eastAsia="zh-CN"/>
        </w:rPr>
        <w:t>采购人</w:t>
      </w:r>
      <w:r>
        <w:rPr>
          <w:rFonts w:hint="eastAsia" w:ascii="宋体" w:hAnsi="宋体" w:cs="宋体"/>
          <w:color w:val="000000"/>
          <w:sz w:val="24"/>
        </w:rPr>
        <w:t>提供的各类图纸资料，熟悉</w:t>
      </w:r>
      <w:r>
        <w:rPr>
          <w:rFonts w:hint="eastAsia" w:ascii="宋体" w:hAnsi="宋体" w:cs="宋体"/>
          <w:color w:val="000000"/>
          <w:sz w:val="24"/>
          <w:lang w:eastAsia="zh-CN"/>
        </w:rPr>
        <w:t>采购人</w:t>
      </w:r>
      <w:r>
        <w:rPr>
          <w:rFonts w:hint="eastAsia" w:ascii="宋体" w:hAnsi="宋体" w:cs="宋体"/>
          <w:color w:val="000000"/>
          <w:sz w:val="24"/>
        </w:rPr>
        <w:t>消防设备、消防水源的现状。</w:t>
      </w:r>
    </w:p>
    <w:p>
      <w:pPr>
        <w:snapToGrid w:val="0"/>
        <w:spacing w:line="360" w:lineRule="auto"/>
        <w:rPr>
          <w:rFonts w:hint="eastAsia" w:ascii="宋体" w:hAnsi="宋体" w:cs="宋体"/>
          <w:color w:val="000000"/>
          <w:sz w:val="24"/>
        </w:rPr>
      </w:pPr>
      <w:r>
        <w:rPr>
          <w:rFonts w:hint="eastAsia" w:ascii="宋体" w:hAnsi="宋体" w:cs="宋体"/>
          <w:color w:val="000000"/>
          <w:sz w:val="24"/>
        </w:rPr>
        <w:t>2、制定维保检查计划并提交</w:t>
      </w:r>
      <w:r>
        <w:rPr>
          <w:rFonts w:hint="eastAsia" w:ascii="宋体" w:hAnsi="宋体" w:cs="宋体"/>
          <w:color w:val="000000"/>
          <w:sz w:val="24"/>
          <w:lang w:eastAsia="zh-CN"/>
        </w:rPr>
        <w:t>采购人</w:t>
      </w:r>
      <w:r>
        <w:rPr>
          <w:rFonts w:hint="eastAsia" w:ascii="宋体" w:hAnsi="宋体" w:cs="宋体"/>
          <w:color w:val="000000"/>
          <w:sz w:val="24"/>
        </w:rPr>
        <w:t>审核。</w:t>
      </w:r>
    </w:p>
    <w:p>
      <w:pPr>
        <w:snapToGrid w:val="0"/>
        <w:spacing w:line="360" w:lineRule="auto"/>
        <w:rPr>
          <w:rFonts w:hint="eastAsia" w:ascii="宋体" w:hAnsi="宋体" w:cs="宋体"/>
          <w:color w:val="000000"/>
          <w:sz w:val="24"/>
        </w:rPr>
      </w:pPr>
      <w:r>
        <w:rPr>
          <w:rFonts w:hint="eastAsia" w:ascii="宋体" w:hAnsi="宋体" w:cs="宋体"/>
          <w:color w:val="000000"/>
          <w:sz w:val="24"/>
        </w:rPr>
        <w:t>3、消防设施检测仪器及维保工具到位。</w:t>
      </w:r>
    </w:p>
    <w:p>
      <w:pPr>
        <w:snapToGrid w:val="0"/>
        <w:spacing w:line="360" w:lineRule="auto"/>
        <w:rPr>
          <w:rFonts w:hint="eastAsia" w:ascii="宋体" w:hAnsi="宋体" w:cs="宋体"/>
          <w:color w:val="000000"/>
          <w:sz w:val="24"/>
        </w:rPr>
      </w:pPr>
      <w:r>
        <w:rPr>
          <w:rFonts w:hint="eastAsia" w:ascii="宋体" w:hAnsi="宋体" w:cs="宋体"/>
          <w:color w:val="000000"/>
          <w:sz w:val="24"/>
        </w:rPr>
        <w:t>4、维保人员必须佩证上岗，并注明姓名和联系方式。</w:t>
      </w:r>
    </w:p>
    <w:p>
      <w:pPr>
        <w:pStyle w:val="6"/>
        <w:adjustRightInd w:val="0"/>
        <w:snapToGrid w:val="0"/>
        <w:spacing w:before="0" w:after="0" w:line="312" w:lineRule="auto"/>
        <w:rPr>
          <w:rFonts w:hint="eastAsia" w:ascii="宋体" w:hAnsi="宋体" w:cs="宋体"/>
          <w:color w:val="000000"/>
          <w:sz w:val="24"/>
          <w:szCs w:val="24"/>
        </w:rPr>
      </w:pPr>
      <w:r>
        <w:rPr>
          <w:rFonts w:hint="eastAsia" w:ascii="宋体" w:hAnsi="宋体" w:cs="宋体"/>
          <w:color w:val="000000"/>
          <w:sz w:val="24"/>
          <w:szCs w:val="24"/>
        </w:rPr>
        <w:t>2、消防系统检查、维保方法</w:t>
      </w:r>
    </w:p>
    <w:p>
      <w:pPr>
        <w:snapToGrid w:val="0"/>
        <w:spacing w:line="312" w:lineRule="auto"/>
        <w:rPr>
          <w:rFonts w:hint="eastAsia" w:ascii="宋体" w:hAnsi="宋体" w:cs="宋体"/>
          <w:color w:val="000000"/>
          <w:sz w:val="24"/>
        </w:rPr>
      </w:pPr>
      <w:r>
        <w:rPr>
          <w:rFonts w:hint="eastAsia" w:ascii="宋体" w:hAnsi="宋体" w:cs="宋体"/>
          <w:color w:val="000000"/>
          <w:sz w:val="24"/>
        </w:rPr>
        <w:t>（一）火灾自动报警系统</w:t>
      </w:r>
    </w:p>
    <w:p>
      <w:pPr>
        <w:snapToGrid w:val="0"/>
        <w:spacing w:line="360" w:lineRule="auto"/>
        <w:rPr>
          <w:rFonts w:hint="eastAsia" w:ascii="宋体" w:hAnsi="宋体" w:cs="宋体"/>
          <w:color w:val="000000"/>
          <w:sz w:val="24"/>
        </w:rPr>
      </w:pPr>
      <w:r>
        <w:rPr>
          <w:rFonts w:hint="eastAsia" w:ascii="宋体" w:hAnsi="宋体" w:cs="宋体"/>
          <w:color w:val="000000"/>
          <w:sz w:val="24"/>
        </w:rPr>
        <w:t>1．每季度采用专用检测仪器分期分批试验探测器动作及确认显示是否正常。</w:t>
      </w:r>
    </w:p>
    <w:p>
      <w:pPr>
        <w:snapToGrid w:val="0"/>
        <w:spacing w:line="360" w:lineRule="auto"/>
        <w:rPr>
          <w:rFonts w:hint="eastAsia" w:ascii="宋体" w:hAnsi="宋体" w:cs="宋体"/>
          <w:color w:val="000000"/>
          <w:sz w:val="24"/>
        </w:rPr>
      </w:pPr>
      <w:r>
        <w:rPr>
          <w:rFonts w:hint="eastAsia" w:ascii="宋体" w:hAnsi="宋体" w:cs="宋体"/>
          <w:color w:val="000000"/>
          <w:sz w:val="24"/>
        </w:rPr>
        <w:t>2．征得</w:t>
      </w:r>
      <w:r>
        <w:rPr>
          <w:rFonts w:hint="eastAsia" w:ascii="宋体" w:hAnsi="宋体" w:cs="宋体"/>
          <w:color w:val="000000"/>
          <w:sz w:val="24"/>
          <w:lang w:eastAsia="zh-CN"/>
        </w:rPr>
        <w:t>采购人</w:t>
      </w:r>
      <w:r>
        <w:rPr>
          <w:rFonts w:hint="eastAsia" w:ascii="宋体" w:hAnsi="宋体" w:cs="宋体"/>
          <w:color w:val="000000"/>
          <w:sz w:val="24"/>
        </w:rPr>
        <w:t>同意，试验火灾报警装置的声光工作是否正常。</w:t>
      </w:r>
    </w:p>
    <w:p>
      <w:pPr>
        <w:snapToGrid w:val="0"/>
        <w:spacing w:line="360" w:lineRule="auto"/>
        <w:rPr>
          <w:rFonts w:hint="eastAsia" w:ascii="宋体" w:hAnsi="宋体" w:cs="宋体"/>
          <w:color w:val="000000"/>
          <w:sz w:val="24"/>
        </w:rPr>
      </w:pPr>
      <w:r>
        <w:rPr>
          <w:rFonts w:hint="eastAsia" w:ascii="宋体" w:hAnsi="宋体" w:cs="宋体"/>
          <w:color w:val="000000"/>
          <w:sz w:val="24"/>
        </w:rPr>
        <w:t>3．试验水流指示器、压力开关，等报警功能、信号显示。</w:t>
      </w:r>
    </w:p>
    <w:p>
      <w:pPr>
        <w:snapToGrid w:val="0"/>
        <w:spacing w:line="360" w:lineRule="auto"/>
        <w:rPr>
          <w:rFonts w:hint="eastAsia" w:ascii="宋体" w:hAnsi="宋体" w:cs="宋体"/>
          <w:color w:val="000000"/>
          <w:sz w:val="24"/>
        </w:rPr>
      </w:pPr>
      <w:r>
        <w:rPr>
          <w:rFonts w:hint="eastAsia" w:ascii="宋体" w:hAnsi="宋体" w:cs="宋体"/>
          <w:color w:val="000000"/>
          <w:sz w:val="24"/>
        </w:rPr>
        <w:t>4．对备用电源进行2次充放电试验，2次主电源和备用电源切换试验。</w:t>
      </w:r>
    </w:p>
    <w:p>
      <w:pPr>
        <w:snapToGrid w:val="0"/>
        <w:spacing w:line="312" w:lineRule="auto"/>
        <w:rPr>
          <w:rFonts w:hint="eastAsia" w:ascii="宋体" w:hAnsi="宋体" w:cs="宋体"/>
          <w:color w:val="000000"/>
          <w:sz w:val="24"/>
        </w:rPr>
      </w:pPr>
      <w:r>
        <w:rPr>
          <w:rFonts w:hint="eastAsia" w:ascii="宋体" w:hAnsi="宋体" w:cs="宋体"/>
          <w:color w:val="000000"/>
          <w:sz w:val="24"/>
        </w:rPr>
        <w:t>（二）消防控制联动系统</w:t>
      </w:r>
    </w:p>
    <w:p>
      <w:pPr>
        <w:snapToGrid w:val="0"/>
        <w:spacing w:line="360" w:lineRule="auto"/>
        <w:rPr>
          <w:rFonts w:hint="eastAsia" w:ascii="宋体" w:hAnsi="宋体" w:cs="宋体"/>
          <w:color w:val="000000"/>
          <w:sz w:val="24"/>
        </w:rPr>
      </w:pPr>
      <w:r>
        <w:rPr>
          <w:rFonts w:hint="eastAsia" w:ascii="宋体" w:hAnsi="宋体" w:cs="宋体"/>
          <w:color w:val="000000"/>
          <w:sz w:val="24"/>
        </w:rPr>
        <w:t>每季度对下列设备作一次联动工作检查：</w:t>
      </w:r>
    </w:p>
    <w:p>
      <w:pPr>
        <w:snapToGrid w:val="0"/>
        <w:spacing w:line="360" w:lineRule="auto"/>
        <w:rPr>
          <w:rFonts w:hint="eastAsia" w:ascii="宋体" w:hAnsi="宋体" w:cs="宋体"/>
          <w:color w:val="000000"/>
          <w:sz w:val="24"/>
        </w:rPr>
      </w:pPr>
      <w:r>
        <w:rPr>
          <w:rFonts w:hint="eastAsia" w:ascii="宋体" w:hAnsi="宋体" w:cs="宋体"/>
          <w:color w:val="000000"/>
          <w:sz w:val="24"/>
        </w:rPr>
        <w:t>1．检查喷水泵的联动工作情况。</w:t>
      </w:r>
    </w:p>
    <w:p>
      <w:pPr>
        <w:snapToGrid w:val="0"/>
        <w:spacing w:line="360" w:lineRule="auto"/>
        <w:rPr>
          <w:rFonts w:hint="eastAsia" w:ascii="宋体" w:hAnsi="宋体" w:cs="宋体"/>
          <w:color w:val="000000"/>
          <w:sz w:val="24"/>
        </w:rPr>
      </w:pPr>
      <w:r>
        <w:rPr>
          <w:rFonts w:hint="eastAsia" w:ascii="宋体" w:hAnsi="宋体" w:cs="宋体"/>
          <w:color w:val="000000"/>
          <w:sz w:val="24"/>
        </w:rPr>
        <w:t>2．检查各消防设施的切换开关是否正常。</w:t>
      </w:r>
    </w:p>
    <w:p>
      <w:pPr>
        <w:snapToGrid w:val="0"/>
        <w:spacing w:line="360" w:lineRule="auto"/>
        <w:rPr>
          <w:rFonts w:hint="eastAsia" w:ascii="宋体" w:hAnsi="宋体" w:cs="宋体"/>
          <w:color w:val="000000"/>
          <w:sz w:val="24"/>
        </w:rPr>
      </w:pPr>
      <w:r>
        <w:rPr>
          <w:rFonts w:hint="eastAsia" w:ascii="宋体" w:hAnsi="宋体" w:cs="宋体"/>
          <w:color w:val="000000"/>
          <w:sz w:val="24"/>
        </w:rPr>
        <w:t>3．检查消防水泵的联动工作情况。</w:t>
      </w:r>
    </w:p>
    <w:p>
      <w:pPr>
        <w:snapToGrid w:val="0"/>
        <w:spacing w:line="360" w:lineRule="auto"/>
        <w:rPr>
          <w:rFonts w:hint="eastAsia" w:ascii="宋体" w:hAnsi="宋体" w:cs="宋体"/>
          <w:color w:val="000000"/>
          <w:sz w:val="24"/>
        </w:rPr>
      </w:pPr>
      <w:r>
        <w:rPr>
          <w:rFonts w:hint="eastAsia" w:ascii="宋体" w:hAnsi="宋体" w:cs="宋体"/>
          <w:color w:val="000000"/>
          <w:sz w:val="24"/>
        </w:rPr>
        <w:t>4．防火门、防盗卷帘系统联动工作情况。</w:t>
      </w:r>
    </w:p>
    <w:p>
      <w:pPr>
        <w:snapToGrid w:val="0"/>
        <w:spacing w:line="360" w:lineRule="auto"/>
        <w:rPr>
          <w:rFonts w:hint="eastAsia" w:ascii="宋体" w:hAnsi="宋体" w:cs="宋体"/>
          <w:color w:val="000000"/>
          <w:sz w:val="24"/>
        </w:rPr>
      </w:pPr>
      <w:r>
        <w:rPr>
          <w:rFonts w:hint="eastAsia" w:ascii="宋体" w:hAnsi="宋体" w:cs="宋体"/>
          <w:color w:val="000000"/>
          <w:sz w:val="24"/>
        </w:rPr>
        <w:t>5．防排烟系统联动工作情况</w:t>
      </w:r>
    </w:p>
    <w:p>
      <w:pPr>
        <w:snapToGrid w:val="0"/>
        <w:spacing w:line="360" w:lineRule="auto"/>
        <w:rPr>
          <w:rFonts w:hint="eastAsia" w:ascii="宋体" w:hAnsi="宋体" w:cs="宋体"/>
          <w:color w:val="000000"/>
          <w:sz w:val="24"/>
        </w:rPr>
      </w:pPr>
      <w:r>
        <w:rPr>
          <w:rFonts w:hint="eastAsia" w:ascii="宋体" w:hAnsi="宋体" w:cs="宋体"/>
          <w:color w:val="000000"/>
          <w:sz w:val="24"/>
        </w:rPr>
        <w:t>6．电梯是否能自动归首层。</w:t>
      </w:r>
    </w:p>
    <w:p>
      <w:pPr>
        <w:snapToGrid w:val="0"/>
        <w:spacing w:line="312" w:lineRule="auto"/>
        <w:rPr>
          <w:rFonts w:hint="eastAsia" w:ascii="宋体" w:hAnsi="宋体" w:cs="宋体"/>
          <w:color w:val="000000"/>
          <w:sz w:val="24"/>
        </w:rPr>
      </w:pPr>
      <w:r>
        <w:rPr>
          <w:rFonts w:hint="eastAsia" w:ascii="宋体" w:hAnsi="宋体" w:cs="宋体"/>
          <w:color w:val="000000"/>
          <w:sz w:val="24"/>
        </w:rPr>
        <w:t>（三）消火栓系统</w:t>
      </w:r>
    </w:p>
    <w:p>
      <w:pPr>
        <w:snapToGrid w:val="0"/>
        <w:spacing w:line="360" w:lineRule="auto"/>
        <w:rPr>
          <w:rFonts w:hint="eastAsia" w:ascii="宋体" w:hAnsi="宋体" w:cs="宋体"/>
          <w:color w:val="000000"/>
          <w:sz w:val="24"/>
        </w:rPr>
      </w:pPr>
      <w:r>
        <w:rPr>
          <w:rFonts w:hint="eastAsia" w:ascii="宋体" w:hAnsi="宋体" w:cs="宋体"/>
          <w:color w:val="000000"/>
          <w:sz w:val="24"/>
        </w:rPr>
        <w:t>1．每月检查室内消火栓栓头是否漏水，开关是否灵活，组件是否完整。</w:t>
      </w:r>
    </w:p>
    <w:p>
      <w:pPr>
        <w:snapToGrid w:val="0"/>
        <w:spacing w:line="360" w:lineRule="auto"/>
        <w:rPr>
          <w:rFonts w:hint="eastAsia" w:ascii="宋体" w:hAnsi="宋体" w:cs="宋体"/>
          <w:color w:val="000000"/>
          <w:sz w:val="24"/>
        </w:rPr>
      </w:pPr>
      <w:r>
        <w:rPr>
          <w:rFonts w:hint="eastAsia" w:ascii="宋体" w:hAnsi="宋体" w:cs="宋体"/>
          <w:color w:val="000000"/>
          <w:sz w:val="24"/>
        </w:rPr>
        <w:t>2．每月对屋面试验栓进行放水试验，并用消火栓按钮启动消防泵，实验供水系统的水量水压。</w:t>
      </w:r>
    </w:p>
    <w:p>
      <w:pPr>
        <w:snapToGrid w:val="0"/>
        <w:spacing w:line="312" w:lineRule="auto"/>
        <w:rPr>
          <w:rFonts w:hint="eastAsia" w:ascii="宋体" w:hAnsi="宋体" w:cs="宋体"/>
          <w:color w:val="000000"/>
          <w:sz w:val="24"/>
        </w:rPr>
      </w:pPr>
      <w:r>
        <w:rPr>
          <w:rFonts w:hint="eastAsia" w:ascii="宋体" w:hAnsi="宋体" w:cs="宋体"/>
          <w:color w:val="000000"/>
          <w:sz w:val="24"/>
        </w:rPr>
        <w:t>（四）消防安全照明、疏散指示系统</w:t>
      </w:r>
    </w:p>
    <w:p>
      <w:pPr>
        <w:snapToGrid w:val="0"/>
        <w:spacing w:line="360" w:lineRule="auto"/>
        <w:rPr>
          <w:rFonts w:hint="eastAsia" w:ascii="宋体" w:hAnsi="宋体" w:cs="宋体"/>
          <w:color w:val="000000"/>
          <w:sz w:val="24"/>
        </w:rPr>
      </w:pPr>
      <w:r>
        <w:rPr>
          <w:rFonts w:hint="eastAsia" w:ascii="宋体" w:hAnsi="宋体" w:cs="宋体"/>
          <w:color w:val="000000"/>
          <w:sz w:val="24"/>
        </w:rPr>
        <w:t>定期对应急照明和疏散指示灯进行一次充放电，并做好记录交给</w:t>
      </w:r>
      <w:r>
        <w:rPr>
          <w:rFonts w:hint="eastAsia" w:ascii="宋体" w:hAnsi="宋体" w:cs="宋体"/>
          <w:color w:val="000000"/>
          <w:sz w:val="24"/>
          <w:lang w:eastAsia="zh-CN"/>
        </w:rPr>
        <w:t>采购人</w:t>
      </w:r>
      <w:r>
        <w:rPr>
          <w:rFonts w:hint="eastAsia" w:ascii="宋体" w:hAnsi="宋体" w:cs="宋体"/>
          <w:color w:val="000000"/>
          <w:sz w:val="24"/>
        </w:rPr>
        <w:t>。</w:t>
      </w:r>
    </w:p>
    <w:p>
      <w:pPr>
        <w:snapToGrid w:val="0"/>
        <w:spacing w:line="312" w:lineRule="auto"/>
        <w:rPr>
          <w:rFonts w:hint="eastAsia" w:ascii="宋体" w:hAnsi="宋体" w:cs="宋体"/>
          <w:color w:val="000000"/>
          <w:sz w:val="24"/>
        </w:rPr>
      </w:pPr>
      <w:r>
        <w:rPr>
          <w:rFonts w:hint="eastAsia" w:ascii="宋体" w:hAnsi="宋体" w:cs="宋体"/>
          <w:color w:val="000000"/>
          <w:sz w:val="24"/>
        </w:rPr>
        <w:t>（五）排烟风机</w:t>
      </w:r>
    </w:p>
    <w:p>
      <w:pPr>
        <w:snapToGrid w:val="0"/>
        <w:spacing w:line="360" w:lineRule="auto"/>
        <w:rPr>
          <w:rFonts w:hint="eastAsia" w:ascii="宋体" w:hAnsi="宋体" w:cs="宋体"/>
          <w:color w:val="000000"/>
          <w:sz w:val="24"/>
        </w:rPr>
      </w:pPr>
      <w:r>
        <w:rPr>
          <w:rFonts w:hint="eastAsia" w:ascii="宋体" w:hAnsi="宋体" w:cs="宋体"/>
          <w:color w:val="000000"/>
          <w:sz w:val="24"/>
        </w:rPr>
        <w:t>1．每月检查送风、排烟机房工作环境；</w:t>
      </w:r>
    </w:p>
    <w:p>
      <w:pPr>
        <w:snapToGrid w:val="0"/>
        <w:spacing w:line="360" w:lineRule="auto"/>
        <w:rPr>
          <w:rFonts w:hint="eastAsia" w:ascii="宋体" w:hAnsi="宋体" w:cs="宋体"/>
          <w:color w:val="000000"/>
          <w:sz w:val="24"/>
        </w:rPr>
      </w:pPr>
      <w:r>
        <w:rPr>
          <w:rFonts w:hint="eastAsia" w:ascii="宋体" w:hAnsi="宋体" w:cs="宋体"/>
          <w:color w:val="000000"/>
          <w:sz w:val="24"/>
        </w:rPr>
        <w:t>2．每月检查风机电源控制柜、送风阀、排烟阀等是否处于正常完好状态。</w:t>
      </w:r>
    </w:p>
    <w:p>
      <w:pPr>
        <w:pStyle w:val="6"/>
        <w:adjustRightInd w:val="0"/>
        <w:snapToGrid w:val="0"/>
        <w:spacing w:before="0" w:after="0" w:line="312" w:lineRule="auto"/>
        <w:rPr>
          <w:rFonts w:hint="eastAsia" w:ascii="宋体" w:hAnsi="宋体" w:cs="宋体"/>
          <w:color w:val="000000"/>
          <w:sz w:val="24"/>
          <w:szCs w:val="24"/>
        </w:rPr>
      </w:pPr>
      <w:r>
        <w:rPr>
          <w:rFonts w:hint="eastAsia" w:ascii="宋体" w:hAnsi="宋体" w:cs="宋体"/>
          <w:color w:val="000000"/>
          <w:sz w:val="24"/>
          <w:szCs w:val="24"/>
        </w:rPr>
        <w:t>3、施工配合与质量合格体系</w:t>
      </w:r>
    </w:p>
    <w:p>
      <w:pPr>
        <w:snapToGrid w:val="0"/>
        <w:spacing w:line="312" w:lineRule="auto"/>
        <w:rPr>
          <w:rFonts w:hint="eastAsia" w:ascii="宋体" w:hAnsi="宋体" w:cs="宋体"/>
          <w:color w:val="000000"/>
          <w:sz w:val="24"/>
        </w:rPr>
      </w:pPr>
      <w:r>
        <w:rPr>
          <w:rFonts w:hint="eastAsia" w:ascii="宋体" w:hAnsi="宋体" w:cs="宋体"/>
          <w:color w:val="000000"/>
          <w:sz w:val="24"/>
        </w:rPr>
        <w:t>1．维护人员应熟悉消防工程中系统的工作原理及操作方法。</w:t>
      </w:r>
    </w:p>
    <w:p>
      <w:pPr>
        <w:snapToGrid w:val="0"/>
        <w:spacing w:line="312" w:lineRule="auto"/>
        <w:rPr>
          <w:rFonts w:hint="eastAsia" w:ascii="宋体" w:hAnsi="宋体" w:cs="宋体"/>
          <w:color w:val="000000"/>
          <w:sz w:val="24"/>
        </w:rPr>
      </w:pPr>
      <w:r>
        <w:rPr>
          <w:rFonts w:hint="eastAsia" w:ascii="宋体" w:hAnsi="宋体" w:cs="宋体"/>
          <w:color w:val="000000"/>
          <w:sz w:val="24"/>
        </w:rPr>
        <w:t>2．维保人员应了解消防系统主要设备的安装位置及水源情况。</w:t>
      </w:r>
    </w:p>
    <w:p>
      <w:pPr>
        <w:snapToGrid w:val="0"/>
        <w:spacing w:line="312" w:lineRule="auto"/>
        <w:rPr>
          <w:rFonts w:hint="eastAsia" w:ascii="宋体" w:hAnsi="宋体" w:cs="宋体"/>
          <w:color w:val="000000"/>
          <w:sz w:val="24"/>
        </w:rPr>
      </w:pPr>
      <w:r>
        <w:rPr>
          <w:rFonts w:hint="eastAsia" w:ascii="宋体" w:hAnsi="宋体" w:cs="宋体"/>
          <w:color w:val="000000"/>
          <w:sz w:val="24"/>
        </w:rPr>
        <w:t>3．对消防系统各供水控制阀作状态标识。</w:t>
      </w:r>
    </w:p>
    <w:p>
      <w:pPr>
        <w:snapToGrid w:val="0"/>
        <w:spacing w:line="312" w:lineRule="auto"/>
        <w:rPr>
          <w:rFonts w:hint="eastAsia" w:ascii="宋体" w:hAnsi="宋体" w:cs="宋体"/>
          <w:color w:val="000000"/>
          <w:sz w:val="24"/>
        </w:rPr>
      </w:pPr>
      <w:r>
        <w:rPr>
          <w:rFonts w:hint="eastAsia" w:ascii="宋体" w:hAnsi="宋体" w:cs="宋体"/>
          <w:color w:val="000000"/>
          <w:sz w:val="24"/>
        </w:rPr>
        <w:t>4．维保人员应与</w:t>
      </w:r>
      <w:r>
        <w:rPr>
          <w:rFonts w:hint="eastAsia" w:ascii="宋体" w:hAnsi="宋体" w:cs="宋体"/>
          <w:color w:val="000000"/>
          <w:sz w:val="24"/>
          <w:lang w:eastAsia="zh-CN"/>
        </w:rPr>
        <w:t>采购人</w:t>
      </w:r>
      <w:r>
        <w:rPr>
          <w:rFonts w:hint="eastAsia" w:ascii="宋体" w:hAnsi="宋体" w:cs="宋体"/>
          <w:color w:val="000000"/>
          <w:sz w:val="24"/>
        </w:rPr>
        <w:t>消防值班人员密切配合、指导、协助</w:t>
      </w:r>
      <w:r>
        <w:rPr>
          <w:rFonts w:hint="eastAsia" w:ascii="宋体" w:hAnsi="宋体" w:cs="宋体"/>
          <w:color w:val="000000"/>
          <w:sz w:val="24"/>
          <w:lang w:eastAsia="zh-CN"/>
        </w:rPr>
        <w:t>采购人</w:t>
      </w:r>
      <w:r>
        <w:rPr>
          <w:rFonts w:hint="eastAsia" w:ascii="宋体" w:hAnsi="宋体" w:cs="宋体"/>
          <w:color w:val="000000"/>
          <w:sz w:val="24"/>
        </w:rPr>
        <w:t>管理人员做好日常检查工作。</w:t>
      </w:r>
    </w:p>
    <w:p>
      <w:pPr>
        <w:snapToGrid w:val="0"/>
        <w:spacing w:line="312" w:lineRule="auto"/>
        <w:rPr>
          <w:rFonts w:hint="eastAsia" w:ascii="宋体" w:hAnsi="宋体" w:cs="宋体"/>
          <w:color w:val="000000"/>
          <w:sz w:val="24"/>
        </w:rPr>
      </w:pPr>
      <w:r>
        <w:rPr>
          <w:rFonts w:hint="eastAsia" w:ascii="宋体" w:hAnsi="宋体" w:cs="宋体"/>
          <w:color w:val="000000"/>
          <w:sz w:val="24"/>
        </w:rPr>
        <w:t>5．</w:t>
      </w:r>
      <w:r>
        <w:rPr>
          <w:rFonts w:hint="eastAsia" w:ascii="宋体" w:hAnsi="宋体" w:cs="宋体"/>
          <w:color w:val="000000"/>
          <w:sz w:val="24"/>
          <w:lang w:eastAsia="zh-CN"/>
        </w:rPr>
        <w:t>采购人</w:t>
      </w:r>
      <w:r>
        <w:rPr>
          <w:rFonts w:hint="eastAsia" w:ascii="宋体" w:hAnsi="宋体" w:cs="宋体"/>
          <w:color w:val="000000"/>
          <w:sz w:val="24"/>
        </w:rPr>
        <w:t>值班人员在日常巡查时，保证消防系统的各供水网充满压力，自动喷水灭火系统的最不利点压力大于0.05MPa，发现异常时，应及时通知维护人员。</w:t>
      </w:r>
    </w:p>
    <w:p>
      <w:pPr>
        <w:snapToGrid w:val="0"/>
        <w:spacing w:line="312" w:lineRule="auto"/>
        <w:rPr>
          <w:rFonts w:hint="eastAsia" w:ascii="宋体" w:hAnsi="宋体" w:cs="宋体"/>
          <w:color w:val="000000"/>
          <w:sz w:val="24"/>
        </w:rPr>
      </w:pPr>
      <w:r>
        <w:rPr>
          <w:rFonts w:hint="eastAsia" w:ascii="宋体" w:hAnsi="宋体" w:cs="宋体"/>
          <w:color w:val="000000"/>
          <w:sz w:val="24"/>
        </w:rPr>
        <w:t>6．月、季、年度检查时发现管网有渗漏、阻滞或接到</w:t>
      </w:r>
      <w:r>
        <w:rPr>
          <w:rFonts w:hint="eastAsia" w:ascii="宋体" w:hAnsi="宋体" w:cs="宋体"/>
          <w:color w:val="000000"/>
          <w:sz w:val="24"/>
          <w:lang w:eastAsia="zh-CN"/>
        </w:rPr>
        <w:t>采购人</w:t>
      </w:r>
      <w:r>
        <w:rPr>
          <w:rFonts w:hint="eastAsia" w:ascii="宋体" w:hAnsi="宋体" w:cs="宋体"/>
          <w:color w:val="000000"/>
          <w:sz w:val="24"/>
        </w:rPr>
        <w:t>管理人员通知系统异常时，应立即检查处理。设备器件有问题，需要更换维修时，必须立即提出，不得无故拖延。</w:t>
      </w:r>
    </w:p>
    <w:p>
      <w:pPr>
        <w:pStyle w:val="6"/>
        <w:adjustRightInd w:val="0"/>
        <w:snapToGrid w:val="0"/>
        <w:spacing w:before="0" w:after="0" w:line="312" w:lineRule="auto"/>
        <w:rPr>
          <w:rFonts w:hint="eastAsia" w:ascii="宋体" w:hAnsi="宋体" w:cs="宋体"/>
          <w:color w:val="000000"/>
          <w:sz w:val="24"/>
          <w:szCs w:val="24"/>
        </w:rPr>
      </w:pPr>
      <w:r>
        <w:rPr>
          <w:rFonts w:hint="eastAsia" w:ascii="宋体" w:hAnsi="宋体" w:cs="宋体"/>
          <w:color w:val="000000"/>
          <w:sz w:val="24"/>
          <w:szCs w:val="24"/>
        </w:rPr>
        <w:t>4、施工安全措施</w:t>
      </w:r>
    </w:p>
    <w:p>
      <w:pPr>
        <w:snapToGrid w:val="0"/>
        <w:spacing w:line="360" w:lineRule="auto"/>
        <w:rPr>
          <w:rFonts w:hint="eastAsia" w:ascii="宋体" w:hAnsi="宋体" w:cs="宋体"/>
          <w:color w:val="000000"/>
          <w:sz w:val="24"/>
        </w:rPr>
      </w:pPr>
      <w:r>
        <w:rPr>
          <w:rFonts w:hint="eastAsia" w:ascii="宋体" w:hAnsi="宋体" w:cs="宋体"/>
          <w:color w:val="000000"/>
          <w:sz w:val="24"/>
        </w:rPr>
        <w:t>1．月、季、年检进行之前，提前通知</w:t>
      </w:r>
      <w:r>
        <w:rPr>
          <w:rFonts w:hint="eastAsia" w:ascii="宋体" w:hAnsi="宋体" w:cs="宋体"/>
          <w:color w:val="000000"/>
          <w:sz w:val="24"/>
          <w:lang w:eastAsia="zh-CN"/>
        </w:rPr>
        <w:t>采购人</w:t>
      </w:r>
      <w:r>
        <w:rPr>
          <w:rFonts w:hint="eastAsia" w:ascii="宋体" w:hAnsi="宋体" w:cs="宋体"/>
          <w:color w:val="000000"/>
          <w:sz w:val="24"/>
        </w:rPr>
        <w:t>相关管理人员，以免造成不必要的干扰和误会。</w:t>
      </w:r>
    </w:p>
    <w:p>
      <w:pPr>
        <w:snapToGrid w:val="0"/>
        <w:spacing w:line="360" w:lineRule="auto"/>
        <w:rPr>
          <w:rFonts w:hint="eastAsia" w:ascii="宋体" w:hAnsi="宋体" w:cs="宋体"/>
          <w:color w:val="000000"/>
          <w:sz w:val="24"/>
        </w:rPr>
      </w:pPr>
      <w:r>
        <w:rPr>
          <w:rFonts w:hint="eastAsia" w:ascii="宋体" w:hAnsi="宋体" w:cs="宋体"/>
          <w:color w:val="000000"/>
          <w:sz w:val="24"/>
        </w:rPr>
        <w:t>2．维护人员检查设备时，必须通知</w:t>
      </w:r>
      <w:r>
        <w:rPr>
          <w:rFonts w:hint="eastAsia" w:ascii="宋体" w:hAnsi="宋体" w:cs="宋体"/>
          <w:color w:val="000000"/>
          <w:sz w:val="24"/>
          <w:lang w:eastAsia="zh-CN"/>
        </w:rPr>
        <w:t>采购人</w:t>
      </w:r>
      <w:r>
        <w:rPr>
          <w:rFonts w:hint="eastAsia" w:ascii="宋体" w:hAnsi="宋体" w:cs="宋体"/>
          <w:color w:val="000000"/>
          <w:sz w:val="24"/>
        </w:rPr>
        <w:t>值班人员。</w:t>
      </w:r>
    </w:p>
    <w:p>
      <w:pPr>
        <w:snapToGrid w:val="0"/>
        <w:spacing w:line="360" w:lineRule="auto"/>
        <w:rPr>
          <w:rFonts w:hint="eastAsia" w:ascii="宋体" w:hAnsi="宋体" w:cs="宋体"/>
          <w:color w:val="000000"/>
          <w:sz w:val="24"/>
        </w:rPr>
      </w:pPr>
      <w:r>
        <w:rPr>
          <w:rFonts w:hint="eastAsia" w:ascii="宋体" w:hAnsi="宋体" w:cs="宋体"/>
          <w:color w:val="000000"/>
          <w:sz w:val="24"/>
        </w:rPr>
        <w:t>3．维护人员维保检验时，如需断电、断水应提前向</w:t>
      </w:r>
      <w:r>
        <w:rPr>
          <w:rFonts w:hint="eastAsia" w:ascii="宋体" w:hAnsi="宋体" w:cs="宋体"/>
          <w:color w:val="000000"/>
          <w:sz w:val="24"/>
          <w:lang w:eastAsia="zh-CN"/>
        </w:rPr>
        <w:t>采购人</w:t>
      </w:r>
      <w:r>
        <w:rPr>
          <w:rFonts w:hint="eastAsia" w:ascii="宋体" w:hAnsi="宋体" w:cs="宋体"/>
          <w:color w:val="000000"/>
          <w:sz w:val="24"/>
        </w:rPr>
        <w:t>领导报告，取得书面认可并派人现场监督，加强防范措施后方能动工。</w:t>
      </w:r>
    </w:p>
    <w:p>
      <w:pPr>
        <w:snapToGrid w:val="0"/>
        <w:spacing w:line="360" w:lineRule="auto"/>
        <w:rPr>
          <w:rFonts w:hint="eastAsia" w:ascii="宋体" w:hAnsi="宋体" w:cs="宋体"/>
          <w:color w:val="000000"/>
          <w:sz w:val="24"/>
        </w:rPr>
      </w:pPr>
      <w:r>
        <w:rPr>
          <w:rFonts w:hint="eastAsia" w:ascii="宋体" w:hAnsi="宋体" w:cs="宋体"/>
          <w:color w:val="000000"/>
          <w:sz w:val="24"/>
        </w:rPr>
        <w:t>4． 维护人员在作消防联动设备测试时，应清除设备周围的杂物，禁止无关人员进入现场。</w:t>
      </w:r>
    </w:p>
    <w:p>
      <w:pPr>
        <w:pStyle w:val="6"/>
        <w:adjustRightInd w:val="0"/>
        <w:snapToGrid w:val="0"/>
        <w:spacing w:before="0" w:after="0" w:line="312" w:lineRule="auto"/>
        <w:rPr>
          <w:rFonts w:hint="eastAsia" w:ascii="宋体" w:hAnsi="宋体" w:cs="宋体"/>
          <w:sz w:val="24"/>
          <w:szCs w:val="24"/>
        </w:rPr>
      </w:pPr>
      <w:r>
        <w:rPr>
          <w:rFonts w:hint="eastAsia" w:ascii="宋体" w:hAnsi="宋体" w:cs="宋体"/>
          <w:sz w:val="24"/>
          <w:szCs w:val="24"/>
        </w:rPr>
        <w:t>5、维保实施细则</w:t>
      </w:r>
    </w:p>
    <w:p>
      <w:pPr>
        <w:tabs>
          <w:tab w:val="left" w:pos="4680"/>
        </w:tabs>
        <w:snapToGrid w:val="0"/>
        <w:spacing w:line="312" w:lineRule="auto"/>
        <w:ind w:left="2"/>
        <w:rPr>
          <w:rFonts w:hint="eastAsia" w:ascii="宋体" w:hAnsi="宋体" w:cs="宋体"/>
          <w:b/>
          <w:spacing w:val="20"/>
          <w:sz w:val="24"/>
        </w:rPr>
      </w:pPr>
      <w:r>
        <w:rPr>
          <w:rFonts w:hint="eastAsia" w:ascii="宋体" w:hAnsi="宋体" w:cs="宋体"/>
          <w:b/>
          <w:spacing w:val="20"/>
          <w:sz w:val="24"/>
        </w:rPr>
        <w:t>一、火灾自动报警维保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tcBorders>
              <w:top w:val="double" w:color="auto" w:sz="4" w:space="0"/>
              <w:left w:val="double" w:color="auto" w:sz="4" w:space="0"/>
            </w:tcBorders>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维保周期</w:t>
            </w:r>
          </w:p>
        </w:tc>
        <w:tc>
          <w:tcPr>
            <w:tcW w:w="6944" w:type="dxa"/>
            <w:tcBorders>
              <w:top w:val="double" w:color="auto" w:sz="4" w:space="0"/>
              <w:right w:val="double" w:color="auto" w:sz="4" w:space="0"/>
            </w:tcBorders>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实施内容及工作步骤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4" w:type="dxa"/>
            <w:vMerge w:val="restart"/>
            <w:tcBorders>
              <w:left w:val="double" w:color="auto" w:sz="4" w:space="0"/>
            </w:tcBorders>
            <w:noWrap w:val="0"/>
            <w:vAlign w:val="center"/>
          </w:tcPr>
          <w:p>
            <w:pPr>
              <w:snapToGrid w:val="0"/>
              <w:spacing w:line="312" w:lineRule="auto"/>
              <w:jc w:val="center"/>
              <w:rPr>
                <w:rFonts w:hint="eastAsia" w:ascii="宋体" w:hAnsi="宋体" w:cs="宋体"/>
                <w:spacing w:val="20"/>
                <w:sz w:val="24"/>
              </w:rPr>
            </w:pPr>
            <w:r>
              <w:rPr>
                <w:rFonts w:hint="eastAsia" w:ascii="宋体" w:hAnsi="宋体" w:cs="宋体"/>
                <w:spacing w:val="20"/>
                <w:sz w:val="24"/>
              </w:rPr>
              <w:t>月检</w:t>
            </w: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1.检查烟感、温感外观、安装状况。不少于总数10%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4" w:type="dxa"/>
            <w:vMerge w:val="continue"/>
            <w:tcBorders>
              <w:left w:val="double" w:color="auto" w:sz="4" w:space="0"/>
            </w:tcBorders>
            <w:noWrap w:val="0"/>
            <w:vAlign w:val="top"/>
          </w:tcPr>
          <w:p>
            <w:pPr>
              <w:snapToGrid w:val="0"/>
              <w:spacing w:line="312" w:lineRule="auto"/>
              <w:jc w:val="center"/>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2.检查手动报警按钮外观、安装状况。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4" w:type="dxa"/>
            <w:vMerge w:val="continue"/>
            <w:tcBorders>
              <w:left w:val="double" w:color="auto" w:sz="4" w:space="0"/>
            </w:tcBorders>
            <w:noWrap w:val="0"/>
            <w:vAlign w:val="top"/>
          </w:tcPr>
          <w:p>
            <w:pPr>
              <w:snapToGrid w:val="0"/>
              <w:spacing w:line="312" w:lineRule="auto"/>
              <w:jc w:val="center"/>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3.检查火灾自动报警控制器各项使用功能。不少于总数10%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1444" w:type="dxa"/>
            <w:vMerge w:val="continue"/>
            <w:tcBorders>
              <w:left w:val="double" w:color="auto" w:sz="4" w:space="0"/>
            </w:tcBorders>
            <w:noWrap w:val="0"/>
            <w:vAlign w:val="top"/>
          </w:tcPr>
          <w:p>
            <w:pPr>
              <w:snapToGrid w:val="0"/>
              <w:spacing w:line="312" w:lineRule="auto"/>
              <w:jc w:val="center"/>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4.测试探测器、手动报警按钮报警功能，及时更换已损或丢失探头，按钮玻璃。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444" w:type="dxa"/>
            <w:vMerge w:val="continue"/>
            <w:tcBorders>
              <w:left w:val="double" w:color="auto" w:sz="4" w:space="0"/>
            </w:tcBorders>
            <w:noWrap w:val="0"/>
            <w:vAlign w:val="top"/>
          </w:tcPr>
          <w:p>
            <w:pPr>
              <w:snapToGrid w:val="0"/>
              <w:spacing w:line="312" w:lineRule="auto"/>
              <w:jc w:val="center"/>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5.定期试验消火栓按钮启泵，检查消火栓泵运行情况。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4" w:type="dxa"/>
            <w:vMerge w:val="restart"/>
            <w:tcBorders>
              <w:left w:val="double" w:color="auto" w:sz="4" w:space="0"/>
            </w:tcBorders>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季检</w:t>
            </w: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1.按照规范要求对探头、手动报警按钮、消火栓按钮抽查，不少于30%火灾模拟试验。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44" w:type="dxa"/>
            <w:vMerge w:val="continue"/>
            <w:tcBorders>
              <w:left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2.检查火警时在自动状态下能准确显示报警地址和联动警铃报警，测试声光报警。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4" w:type="dxa"/>
            <w:vMerge w:val="continue"/>
            <w:tcBorders>
              <w:left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3.检查火警时在自动状态下能准确联动相关消防设备、起动消火栓泵、打开风阀、联动风机、关闭防火阀、接通广播、启动警铃、电梯迫降等。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44" w:type="dxa"/>
            <w:vMerge w:val="continue"/>
            <w:tcBorders>
              <w:left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4.检查火警时，消防中心应能接收到各设备动作后反馈信号。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44" w:type="dxa"/>
            <w:vMerge w:val="continue"/>
            <w:tcBorders>
              <w:left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5.对报警控制器、各楼层消防控制线接线箱、联动控制柜进行清洁保养。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44" w:type="dxa"/>
            <w:vMerge w:val="continue"/>
            <w:tcBorders>
              <w:left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6．对消防电源进行2次主、备电的自动切换。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44" w:type="dxa"/>
            <w:vMerge w:val="continue"/>
            <w:tcBorders>
              <w:left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7．测试切断交流电源，投入备用电源并充分放电，记录放电时间和电压值。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444" w:type="dxa"/>
            <w:vMerge w:val="restart"/>
            <w:tcBorders>
              <w:left w:val="double" w:color="auto" w:sz="4" w:space="0"/>
            </w:tcBorders>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半年检</w:t>
            </w: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1.对报警控制器、消防控制线接线箱、联动控制柜、通讯主机内电器元件进行清洁保养。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444" w:type="dxa"/>
            <w:vMerge w:val="continue"/>
            <w:tcBorders>
              <w:left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2.进行一次强切非消防电源功能试验。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4" w:type="dxa"/>
            <w:vMerge w:val="continue"/>
            <w:tcBorders>
              <w:left w:val="double" w:color="auto" w:sz="4" w:space="0"/>
            </w:tcBorders>
            <w:noWrap w:val="0"/>
            <w:vAlign w:val="center"/>
          </w:tcPr>
          <w:p>
            <w:pPr>
              <w:tabs>
                <w:tab w:val="left" w:pos="4680"/>
              </w:tabs>
              <w:snapToGrid w:val="0"/>
              <w:spacing w:line="312" w:lineRule="auto"/>
              <w:jc w:val="center"/>
              <w:rPr>
                <w:rFonts w:hint="eastAsia" w:ascii="宋体" w:hAnsi="宋体" w:cs="宋体"/>
                <w:spacing w:val="20"/>
                <w:sz w:val="24"/>
              </w:rPr>
            </w:pPr>
          </w:p>
        </w:tc>
        <w:tc>
          <w:tcPr>
            <w:tcW w:w="6944" w:type="dxa"/>
            <w:tcBorders>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3.检查：消防联动控制柜、消防主机、通讯主机CRT平面显示系统检查。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4" w:type="dxa"/>
            <w:vMerge w:val="continue"/>
            <w:tcBorders>
              <w:left w:val="double" w:color="auto" w:sz="4" w:space="0"/>
              <w:bottom w:val="double" w:color="auto" w:sz="4" w:space="0"/>
            </w:tcBorders>
            <w:noWrap w:val="0"/>
            <w:vAlign w:val="top"/>
          </w:tcPr>
          <w:p>
            <w:pPr>
              <w:tabs>
                <w:tab w:val="left" w:pos="4680"/>
              </w:tabs>
              <w:snapToGrid w:val="0"/>
              <w:spacing w:line="312" w:lineRule="auto"/>
              <w:rPr>
                <w:rFonts w:hint="eastAsia" w:ascii="宋体" w:hAnsi="宋体" w:cs="宋体"/>
                <w:spacing w:val="20"/>
                <w:sz w:val="24"/>
              </w:rPr>
            </w:pPr>
          </w:p>
        </w:tc>
        <w:tc>
          <w:tcPr>
            <w:tcW w:w="6944" w:type="dxa"/>
            <w:tcBorders>
              <w:bottom w:val="double" w:color="auto" w:sz="4" w:space="0"/>
              <w:right w:val="double" w:color="auto" w:sz="4" w:space="0"/>
            </w:tcBorders>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4.按照规定比例、对设备分系统进行一次检测。</w:t>
            </w:r>
          </w:p>
        </w:tc>
      </w:tr>
    </w:tbl>
    <w:p>
      <w:pPr>
        <w:tabs>
          <w:tab w:val="left" w:pos="4680"/>
        </w:tabs>
        <w:snapToGrid w:val="0"/>
        <w:spacing w:line="312" w:lineRule="auto"/>
        <w:rPr>
          <w:rFonts w:hint="eastAsia" w:ascii="宋体" w:hAnsi="宋体" w:cs="宋体"/>
          <w:b/>
          <w:spacing w:val="20"/>
          <w:sz w:val="24"/>
        </w:rPr>
      </w:pPr>
      <w:r>
        <w:rPr>
          <w:rFonts w:hint="eastAsia" w:ascii="宋体" w:hAnsi="宋体" w:cs="宋体"/>
          <w:b/>
          <w:spacing w:val="20"/>
          <w:sz w:val="24"/>
        </w:rPr>
        <w:t>三、消火栓系统维保</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69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443"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维保周期</w:t>
            </w:r>
          </w:p>
        </w:tc>
        <w:tc>
          <w:tcPr>
            <w:tcW w:w="6945"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实施内容及工作步骤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3" w:type="dxa"/>
            <w:vMerge w:val="restart"/>
            <w:noWrap w:val="0"/>
            <w:vAlign w:val="center"/>
          </w:tcPr>
          <w:p>
            <w:pPr>
              <w:snapToGrid w:val="0"/>
              <w:spacing w:line="312" w:lineRule="auto"/>
              <w:jc w:val="center"/>
              <w:rPr>
                <w:rFonts w:hint="eastAsia" w:ascii="宋体" w:hAnsi="宋体" w:cs="宋体"/>
                <w:spacing w:val="20"/>
                <w:sz w:val="24"/>
              </w:rPr>
            </w:pPr>
            <w:r>
              <w:rPr>
                <w:rFonts w:hint="eastAsia" w:ascii="宋体" w:hAnsi="宋体" w:cs="宋体"/>
                <w:spacing w:val="20"/>
                <w:sz w:val="24"/>
              </w:rPr>
              <w:t>月检</w:t>
            </w: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检查消火栓、供水管道及配置的消防部件。不少于总数10%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检查箱内消防水枪、水带、消防卷盘接口、栓头等配件齐备，加封条管理。不少于总数10%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 检查减压阀、低压端压力表读数应处于正常范围。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4．检查消火栓管道上各种阀门应处于设计位置，管道接口及阀门应无渗漏现象。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5．启动消火栓泵、试验运行。试验完毕后在最不利点的消火栓处（天面层）放水，并观察出水压力及流量。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6．检查水接合器、确保接口完好，无渗漏。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7．检查消防中心与水泵远程控制线路，进行自动与手动切换试验。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8．检查和测试消火栓系统状况。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9．定期对进水阀、报警阀进行外观检查，并确保系统处于无故障状态。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10．消防水池、消防水箱及消防气压给水设备的检查，并检查其消防储备水位。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11．检查水泵接合器、确保接口完好，无渗漏。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12．启动稳压泵、观察压力上升情况，消防控制中心显示其动作信号、人工放水观察稳压泵自动起动和停止后的压力情况。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季检</w:t>
            </w: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检查消火栓泵启动时，消防控制中心显示其动作信号、自动状态时，消防中心能否控制其启动和停止。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43" w:type="dxa"/>
            <w:vMerge w:val="restart"/>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半年检</w:t>
            </w: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1．对系统进行一次检测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3" w:type="dxa"/>
            <w:vMerge w:val="continue"/>
            <w:noWrap w:val="0"/>
            <w:vAlign w:val="center"/>
          </w:tcPr>
          <w:p>
            <w:pPr>
              <w:tabs>
                <w:tab w:val="left" w:pos="4680"/>
              </w:tabs>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2．消火栓箱及水泵控制柜内进行清洁保养。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3" w:type="dxa"/>
            <w:vMerge w:val="continue"/>
            <w:noWrap w:val="0"/>
            <w:vAlign w:val="center"/>
          </w:tcPr>
          <w:p>
            <w:pPr>
              <w:tabs>
                <w:tab w:val="left" w:pos="4680"/>
              </w:tabs>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3．消防气压给水设备的水应根据当地环境、气候条件不定期更换。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43"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4．钢制消防水箱和气压给水设备的玻璃水位计，两端的角阀，在不进行水位观察时应关闭</w:t>
            </w:r>
          </w:p>
        </w:tc>
      </w:tr>
    </w:tbl>
    <w:p>
      <w:pPr>
        <w:tabs>
          <w:tab w:val="left" w:pos="2700"/>
          <w:tab w:val="left" w:pos="4680"/>
        </w:tabs>
        <w:snapToGrid w:val="0"/>
        <w:spacing w:line="312" w:lineRule="auto"/>
        <w:rPr>
          <w:rFonts w:hint="eastAsia" w:ascii="宋体" w:hAnsi="宋体" w:cs="宋体"/>
          <w:b/>
          <w:spacing w:val="20"/>
          <w:sz w:val="24"/>
        </w:rPr>
      </w:pPr>
      <w:r>
        <w:rPr>
          <w:rFonts w:hint="eastAsia" w:ascii="宋体" w:hAnsi="宋体" w:cs="宋体"/>
          <w:b/>
          <w:spacing w:val="20"/>
          <w:sz w:val="24"/>
        </w:rPr>
        <w:t>四、防排烟系统维保</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69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443"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维保周期</w:t>
            </w:r>
          </w:p>
        </w:tc>
        <w:tc>
          <w:tcPr>
            <w:tcW w:w="6945"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实施内容及工作步骤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3" w:type="dxa"/>
            <w:vMerge w:val="restart"/>
            <w:noWrap w:val="0"/>
            <w:vAlign w:val="center"/>
          </w:tcPr>
          <w:p>
            <w:pPr>
              <w:snapToGrid w:val="0"/>
              <w:spacing w:line="312" w:lineRule="auto"/>
              <w:jc w:val="center"/>
              <w:rPr>
                <w:rFonts w:hint="eastAsia" w:ascii="宋体" w:hAnsi="宋体" w:cs="宋体"/>
                <w:spacing w:val="20"/>
                <w:sz w:val="24"/>
              </w:rPr>
            </w:pPr>
            <w:r>
              <w:rPr>
                <w:rFonts w:hint="eastAsia" w:ascii="宋体" w:hAnsi="宋体" w:cs="宋体"/>
                <w:spacing w:val="20"/>
                <w:sz w:val="24"/>
              </w:rPr>
              <w:t>月检</w:t>
            </w: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检查送风口、排烟口及手动开启装置有无变形、损伤及影响使用的障碍物。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检查风机与排烟连接部位的法兰有无损伤，螺栓坚固情况，转动机构应为正常。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 检查送风机，排烟风机的电机接线应为良好，传动皮带应正常，应加润滑油保养。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70" w:hRule="atLeast"/>
        </w:trPr>
        <w:tc>
          <w:tcPr>
            <w:tcW w:w="1443" w:type="dxa"/>
            <w:vMerge w:val="continue"/>
            <w:noWrap w:val="0"/>
            <w:vAlign w:val="top"/>
          </w:tcPr>
          <w:p>
            <w:pPr>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4．启动送风（排烟）风机，检查风机运转应为正常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restart"/>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季检</w:t>
            </w: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对正压送风阀、排烟阀、防火阀进行检查测试。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240" w:hRule="atLeast"/>
        </w:trPr>
        <w:tc>
          <w:tcPr>
            <w:tcW w:w="1443"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对排烟阀（口）及送风阀（口）体、风机电控柜进行清洁保养。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43"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 测试排烟阀（口）及送内阀（口）的手动、自动启动功能及空调防火阀的关闭功能，并进行润滑保养。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3" w:type="dxa"/>
            <w:vMerge w:val="restart"/>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半年检</w:t>
            </w: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对风机电控柜内电器元件进行清洁保养。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3" w:type="dxa"/>
            <w:vMerge w:val="continue"/>
            <w:noWrap w:val="0"/>
            <w:vAlign w:val="center"/>
          </w:tcPr>
          <w:p>
            <w:pPr>
              <w:tabs>
                <w:tab w:val="left" w:pos="4680"/>
              </w:tabs>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对风机控制箱、正压送风机和消防排烟风机进行检查测试。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443" w:type="dxa"/>
            <w:vMerge w:val="continue"/>
            <w:noWrap w:val="0"/>
            <w:vAlign w:val="center"/>
          </w:tcPr>
          <w:p>
            <w:pPr>
              <w:tabs>
                <w:tab w:val="left" w:pos="4680"/>
              </w:tabs>
              <w:snapToGrid w:val="0"/>
              <w:spacing w:line="312" w:lineRule="auto"/>
              <w:jc w:val="center"/>
              <w:rPr>
                <w:rFonts w:hint="eastAsia" w:ascii="宋体" w:hAnsi="宋体" w:cs="宋体"/>
                <w:spacing w:val="20"/>
                <w:sz w:val="24"/>
              </w:rPr>
            </w:pPr>
          </w:p>
        </w:tc>
        <w:tc>
          <w:tcPr>
            <w:tcW w:w="6945"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3．进行模拟报警试验，联动启动正压送风机、排烟风机、开启正压送风口和排烟口，关闭空调防火阀。</w:t>
            </w:r>
          </w:p>
        </w:tc>
      </w:tr>
    </w:tbl>
    <w:p>
      <w:pPr>
        <w:tabs>
          <w:tab w:val="left" w:pos="4680"/>
        </w:tabs>
        <w:snapToGrid w:val="0"/>
        <w:spacing w:line="312" w:lineRule="auto"/>
        <w:rPr>
          <w:rFonts w:hint="eastAsia" w:ascii="宋体" w:hAnsi="宋体" w:cs="宋体"/>
          <w:b/>
          <w:spacing w:val="20"/>
          <w:sz w:val="24"/>
        </w:rPr>
      </w:pPr>
      <w:r>
        <w:rPr>
          <w:rFonts w:hint="eastAsia" w:ascii="宋体" w:hAnsi="宋体" w:cs="宋体"/>
          <w:b/>
          <w:spacing w:val="20"/>
          <w:sz w:val="24"/>
        </w:rPr>
        <w:t>五、火灾应急广播系统维保</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1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维保周期</w:t>
            </w:r>
          </w:p>
        </w:tc>
        <w:tc>
          <w:tcPr>
            <w:tcW w:w="7106"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实施内容及工作步骤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68" w:type="dxa"/>
            <w:vMerge w:val="restart"/>
            <w:noWrap w:val="0"/>
            <w:vAlign w:val="center"/>
          </w:tcPr>
          <w:p>
            <w:pPr>
              <w:snapToGrid w:val="0"/>
              <w:spacing w:line="312" w:lineRule="auto"/>
              <w:jc w:val="center"/>
              <w:rPr>
                <w:rFonts w:hint="eastAsia" w:ascii="宋体" w:hAnsi="宋体" w:cs="宋体"/>
                <w:spacing w:val="20"/>
                <w:sz w:val="24"/>
              </w:rPr>
            </w:pPr>
            <w:r>
              <w:rPr>
                <w:rFonts w:hint="eastAsia" w:ascii="宋体" w:hAnsi="宋体" w:cs="宋体"/>
                <w:spacing w:val="20"/>
                <w:sz w:val="24"/>
              </w:rPr>
              <w:t>月检</w:t>
            </w: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检查功放机工作应为正常。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68" w:type="dxa"/>
            <w:vMerge w:val="continue"/>
            <w:noWrap w:val="0"/>
            <w:vAlign w:val="top"/>
          </w:tcPr>
          <w:p>
            <w:pPr>
              <w:snapToGrid w:val="0"/>
              <w:spacing w:line="312" w:lineRule="auto"/>
              <w:jc w:val="center"/>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检查麦克风播音应为正常。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Merge w:val="continue"/>
            <w:noWrap w:val="0"/>
            <w:vAlign w:val="top"/>
          </w:tcPr>
          <w:p>
            <w:pPr>
              <w:snapToGrid w:val="0"/>
              <w:spacing w:line="312" w:lineRule="auto"/>
              <w:jc w:val="center"/>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 检查吊顶喇叭、挂壁音箱有无脱落部位。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368" w:type="dxa"/>
            <w:vMerge w:val="continue"/>
            <w:noWrap w:val="0"/>
            <w:vAlign w:val="top"/>
          </w:tcPr>
          <w:p>
            <w:pPr>
              <w:snapToGrid w:val="0"/>
              <w:spacing w:line="312" w:lineRule="auto"/>
              <w:jc w:val="center"/>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 检查消防电梯的紧急按钮外观、消防电话主机、座机和电话插孔及对讲系统的外观。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8" w:type="dxa"/>
            <w:vMerge w:val="restart"/>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季检</w:t>
            </w: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检查喇叭、音箱音量应为正常。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68"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模拟火灾事故情况下，消防广播应为正常。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68"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 测试电梯迫降功能(手动及联动)。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68"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4.测试主机、分机双向呼叫、通话功能及音质。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68"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5.测试手动选层广播和广播强制切换功能。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68" w:type="dxa"/>
            <w:vMerge w:val="restart"/>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半年检</w:t>
            </w: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1.测试火警状态下，联动消防紧急广播启动播放功能。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7106"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2.测试广播喇叭的音量及音质。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restart"/>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维保周期</w:t>
            </w: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实施内容及工作步骤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restart"/>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月检</w:t>
            </w: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 xml:space="preserve">1、检查自动气体灭火系统的灭火剂储存容器压力或重量，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continue"/>
            <w:noWrap w:val="0"/>
            <w:vAlign w:val="top"/>
          </w:tcPr>
          <w:p>
            <w:pPr>
              <w:tabs>
                <w:tab w:val="left" w:pos="4680"/>
              </w:tabs>
              <w:snapToGrid w:val="0"/>
              <w:spacing w:line="312" w:lineRule="auto"/>
              <w:jc w:val="center"/>
              <w:rPr>
                <w:rFonts w:hint="eastAsia" w:ascii="宋体" w:hAnsi="宋体" w:cs="宋体"/>
                <w:spacing w:val="20"/>
                <w:sz w:val="24"/>
              </w:rPr>
            </w:pP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left"/>
              <w:rPr>
                <w:rFonts w:hint="eastAsia" w:ascii="宋体" w:hAnsi="宋体" w:cs="宋体"/>
                <w:spacing w:val="20"/>
                <w:sz w:val="24"/>
              </w:rPr>
            </w:pPr>
            <w:r>
              <w:rPr>
                <w:rFonts w:hint="eastAsia" w:ascii="宋体" w:hAnsi="宋体" w:cs="宋体"/>
                <w:spacing w:val="20"/>
                <w:sz w:val="24"/>
              </w:rPr>
              <w:t xml:space="preserve">2、检查气体灭火保护区内报警系统、气体灭火控制盘、紧急启动\停止装置、声光报警装置的运行状态；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continue"/>
            <w:noWrap w:val="0"/>
            <w:vAlign w:val="top"/>
          </w:tcPr>
          <w:p>
            <w:pPr>
              <w:tabs>
                <w:tab w:val="left" w:pos="4680"/>
              </w:tabs>
              <w:snapToGrid w:val="0"/>
              <w:spacing w:line="312" w:lineRule="auto"/>
              <w:jc w:val="center"/>
              <w:rPr>
                <w:rFonts w:hint="eastAsia" w:ascii="宋体" w:hAnsi="宋体" w:cs="宋体"/>
                <w:spacing w:val="20"/>
                <w:sz w:val="24"/>
              </w:rPr>
            </w:pP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left"/>
              <w:rPr>
                <w:rFonts w:hint="eastAsia" w:ascii="宋体" w:hAnsi="宋体" w:cs="宋体"/>
                <w:spacing w:val="20"/>
                <w:sz w:val="24"/>
              </w:rPr>
            </w:pPr>
            <w:r>
              <w:rPr>
                <w:rFonts w:hint="eastAsia" w:ascii="宋体" w:hAnsi="宋体" w:cs="宋体"/>
                <w:spacing w:val="20"/>
                <w:sz w:val="24"/>
              </w:rPr>
              <w:t>3、检查管道和喷嘴是否完整无损。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restart"/>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季检</w:t>
            </w: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left"/>
              <w:rPr>
                <w:rFonts w:hint="eastAsia" w:ascii="宋体" w:hAnsi="宋体" w:cs="宋体"/>
                <w:spacing w:val="20"/>
                <w:sz w:val="24"/>
              </w:rPr>
            </w:pPr>
            <w:r>
              <w:rPr>
                <w:rFonts w:hint="eastAsia" w:ascii="宋体" w:hAnsi="宋体" w:cs="宋体"/>
                <w:spacing w:val="20"/>
                <w:sz w:val="24"/>
              </w:rPr>
              <w:t>1.检测气体灭火控制盘各项功能；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continue"/>
            <w:noWrap w:val="0"/>
            <w:vAlign w:val="top"/>
          </w:tcPr>
          <w:p>
            <w:pPr>
              <w:tabs>
                <w:tab w:val="left" w:pos="4680"/>
              </w:tabs>
              <w:snapToGrid w:val="0"/>
              <w:spacing w:line="312" w:lineRule="auto"/>
              <w:jc w:val="center"/>
              <w:rPr>
                <w:rFonts w:hint="eastAsia" w:ascii="宋体" w:hAnsi="宋体" w:cs="宋体"/>
                <w:spacing w:val="20"/>
                <w:sz w:val="24"/>
              </w:rPr>
            </w:pP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left"/>
              <w:rPr>
                <w:rFonts w:hint="eastAsia" w:ascii="宋体" w:hAnsi="宋体" w:cs="宋体"/>
                <w:spacing w:val="20"/>
                <w:sz w:val="24"/>
              </w:rPr>
            </w:pPr>
            <w:r>
              <w:rPr>
                <w:rFonts w:hint="eastAsia" w:ascii="宋体" w:hAnsi="宋体" w:cs="宋体"/>
                <w:spacing w:val="20"/>
                <w:sz w:val="24"/>
              </w:rPr>
              <w:t>2.测试断交流电、投备用电源功能。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restart"/>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半年检</w:t>
            </w:r>
          </w:p>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 xml:space="preserve"> </w:t>
            </w: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left"/>
              <w:rPr>
                <w:rFonts w:hint="eastAsia" w:ascii="宋体" w:hAnsi="宋体" w:cs="宋体"/>
                <w:spacing w:val="20"/>
                <w:sz w:val="24"/>
              </w:rPr>
            </w:pPr>
            <w:r>
              <w:rPr>
                <w:rFonts w:hint="eastAsia" w:ascii="宋体" w:hAnsi="宋体" w:cs="宋体"/>
                <w:spacing w:val="20"/>
                <w:sz w:val="24"/>
              </w:rPr>
              <w:t>1、测试防火区内探测器报警状况；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continue"/>
            <w:noWrap w:val="0"/>
            <w:vAlign w:val="top"/>
          </w:tcPr>
          <w:p>
            <w:pPr>
              <w:tabs>
                <w:tab w:val="left" w:pos="4680"/>
              </w:tabs>
              <w:snapToGrid w:val="0"/>
              <w:spacing w:line="312" w:lineRule="auto"/>
              <w:jc w:val="center"/>
              <w:rPr>
                <w:rFonts w:hint="eastAsia" w:ascii="宋体" w:hAnsi="宋体" w:cs="宋体"/>
                <w:spacing w:val="20"/>
                <w:sz w:val="24"/>
              </w:rPr>
            </w:pPr>
          </w:p>
        </w:tc>
        <w:tc>
          <w:tcPr>
            <w:tcW w:w="7106" w:type="dxa"/>
            <w:tcBorders>
              <w:top w:val="single" w:color="auto" w:sz="4" w:space="0"/>
              <w:left w:val="single" w:color="auto" w:sz="4" w:space="0"/>
              <w:bottom w:val="single" w:color="auto" w:sz="4" w:space="0"/>
              <w:right w:val="double" w:color="auto" w:sz="4" w:space="0"/>
            </w:tcBorders>
            <w:noWrap w:val="0"/>
            <w:vAlign w:val="top"/>
          </w:tcPr>
          <w:p>
            <w:pPr>
              <w:tabs>
                <w:tab w:val="left" w:pos="4680"/>
              </w:tabs>
              <w:snapToGrid w:val="0"/>
              <w:spacing w:line="312" w:lineRule="auto"/>
              <w:jc w:val="left"/>
              <w:rPr>
                <w:rFonts w:hint="eastAsia" w:ascii="宋体" w:hAnsi="宋体" w:cs="宋体"/>
                <w:spacing w:val="20"/>
                <w:sz w:val="24"/>
              </w:rPr>
            </w:pPr>
            <w:r>
              <w:rPr>
                <w:rFonts w:hint="eastAsia" w:ascii="宋体" w:hAnsi="宋体" w:cs="宋体"/>
                <w:spacing w:val="20"/>
                <w:sz w:val="24"/>
              </w:rPr>
              <w:t>2、测试气体灭火系统手动/自动控制启停的可靠性；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368" w:type="dxa"/>
            <w:vMerge w:val="continue"/>
            <w:noWrap w:val="0"/>
            <w:vAlign w:val="top"/>
          </w:tcPr>
          <w:p>
            <w:pPr>
              <w:tabs>
                <w:tab w:val="left" w:pos="4680"/>
              </w:tabs>
              <w:snapToGrid w:val="0"/>
              <w:spacing w:line="312" w:lineRule="auto"/>
              <w:jc w:val="center"/>
              <w:rPr>
                <w:rFonts w:hint="eastAsia" w:ascii="宋体" w:hAnsi="宋体" w:cs="宋体"/>
                <w:spacing w:val="20"/>
                <w:sz w:val="24"/>
              </w:rPr>
            </w:pPr>
          </w:p>
        </w:tc>
        <w:tc>
          <w:tcPr>
            <w:tcW w:w="7106" w:type="dxa"/>
            <w:tcBorders>
              <w:top w:val="single" w:color="auto" w:sz="4" w:space="0"/>
              <w:left w:val="single" w:color="auto" w:sz="4" w:space="0"/>
              <w:bottom w:val="double" w:color="auto" w:sz="4" w:space="0"/>
              <w:right w:val="double" w:color="auto" w:sz="4" w:space="0"/>
            </w:tcBorders>
            <w:noWrap w:val="0"/>
            <w:vAlign w:val="top"/>
          </w:tcPr>
          <w:p>
            <w:pPr>
              <w:tabs>
                <w:tab w:val="left" w:pos="4680"/>
              </w:tabs>
              <w:snapToGrid w:val="0"/>
              <w:spacing w:line="312" w:lineRule="auto"/>
              <w:jc w:val="left"/>
              <w:rPr>
                <w:rFonts w:hint="eastAsia" w:ascii="宋体" w:hAnsi="宋体" w:cs="宋体"/>
                <w:spacing w:val="20"/>
                <w:sz w:val="24"/>
              </w:rPr>
            </w:pPr>
            <w:r>
              <w:rPr>
                <w:rFonts w:hint="eastAsia" w:ascii="宋体" w:hAnsi="宋体" w:cs="宋体"/>
                <w:spacing w:val="20"/>
                <w:sz w:val="24"/>
              </w:rPr>
              <w:t>3、测试报警后延时联动控制电磁阀、各报警控制装置、警铃、闪灯。</w:t>
            </w:r>
          </w:p>
        </w:tc>
      </w:tr>
    </w:tbl>
    <w:p>
      <w:pPr>
        <w:widowControl/>
        <w:autoSpaceDE w:val="0"/>
        <w:autoSpaceDN w:val="0"/>
        <w:snapToGrid w:val="0"/>
        <w:spacing w:line="312" w:lineRule="auto"/>
        <w:textAlignment w:val="bottom"/>
        <w:rPr>
          <w:rFonts w:hint="eastAsia" w:ascii="宋体" w:hAnsi="宋体" w:cs="宋体"/>
          <w:b/>
          <w:spacing w:val="20"/>
          <w:sz w:val="24"/>
        </w:rPr>
      </w:pPr>
      <w:r>
        <w:rPr>
          <w:rFonts w:hint="eastAsia" w:ascii="宋体" w:hAnsi="宋体" w:cs="宋体"/>
          <w:b/>
          <w:spacing w:val="20"/>
          <w:sz w:val="24"/>
        </w:rPr>
        <w:t>六、消防供水系统维保</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69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444"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维保周期</w:t>
            </w:r>
          </w:p>
        </w:tc>
        <w:tc>
          <w:tcPr>
            <w:tcW w:w="6944" w:type="dxa"/>
            <w:noWrap w:val="0"/>
            <w:vAlign w:val="top"/>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实施内容及工作步骤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4" w:type="dxa"/>
            <w:vMerge w:val="restart"/>
            <w:noWrap w:val="0"/>
            <w:vAlign w:val="center"/>
          </w:tcPr>
          <w:p>
            <w:pPr>
              <w:snapToGrid w:val="0"/>
              <w:spacing w:line="312" w:lineRule="auto"/>
              <w:jc w:val="center"/>
              <w:rPr>
                <w:rFonts w:hint="eastAsia" w:ascii="宋体" w:hAnsi="宋体" w:cs="宋体"/>
                <w:spacing w:val="20"/>
                <w:sz w:val="24"/>
              </w:rPr>
            </w:pPr>
            <w:r>
              <w:rPr>
                <w:rFonts w:hint="eastAsia" w:ascii="宋体" w:hAnsi="宋体" w:cs="宋体"/>
                <w:spacing w:val="20"/>
                <w:sz w:val="24"/>
              </w:rPr>
              <w:t>月检</w:t>
            </w: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检查消防水池、消防恒压气压给水设备、检查消防储备水位及消防恒压气压给水设备水量和水压应为正常，检查各种阀门应处正常状态，发现故障应及时进行修理。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4" w:type="dxa"/>
            <w:vMerge w:val="continue"/>
            <w:noWrap w:val="0"/>
            <w:vAlign w:val="top"/>
          </w:tcPr>
          <w:p>
            <w:pPr>
              <w:snapToGrid w:val="0"/>
              <w:spacing w:line="312" w:lineRule="auto"/>
              <w:jc w:val="center"/>
              <w:rPr>
                <w:rFonts w:hint="eastAsia" w:ascii="宋体" w:hAnsi="宋体" w:cs="宋体"/>
                <w:spacing w:val="20"/>
                <w:sz w:val="24"/>
              </w:rPr>
            </w:pP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检查吸水环管及阀门是否有渗漏和锈蚀现象，检查水泵吸入和输出管道上各阀门应处于正确位置。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4" w:type="dxa"/>
            <w:vMerge w:val="continue"/>
            <w:noWrap w:val="0"/>
            <w:vAlign w:val="top"/>
          </w:tcPr>
          <w:p>
            <w:pPr>
              <w:snapToGrid w:val="0"/>
              <w:spacing w:line="312" w:lineRule="auto"/>
              <w:jc w:val="center"/>
              <w:rPr>
                <w:rFonts w:hint="eastAsia" w:ascii="宋体" w:hAnsi="宋体" w:cs="宋体"/>
                <w:spacing w:val="20"/>
                <w:sz w:val="24"/>
              </w:rPr>
            </w:pP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3. 转动各水泵转子，检查转子应为灵活。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4" w:type="dxa"/>
            <w:vMerge w:val="continue"/>
            <w:noWrap w:val="0"/>
            <w:vAlign w:val="top"/>
          </w:tcPr>
          <w:p>
            <w:pPr>
              <w:snapToGrid w:val="0"/>
              <w:spacing w:line="312" w:lineRule="auto"/>
              <w:jc w:val="center"/>
              <w:rPr>
                <w:rFonts w:hint="eastAsia" w:ascii="宋体" w:hAnsi="宋体" w:cs="宋体"/>
                <w:spacing w:val="20"/>
                <w:sz w:val="24"/>
              </w:rPr>
            </w:pP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4．检查水泵控制柜电源电压及指示灯应为正常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4" w:type="dxa"/>
            <w:vMerge w:val="continue"/>
            <w:noWrap w:val="0"/>
            <w:vAlign w:val="top"/>
          </w:tcPr>
          <w:p>
            <w:pPr>
              <w:snapToGrid w:val="0"/>
              <w:spacing w:line="312" w:lineRule="auto"/>
              <w:jc w:val="center"/>
              <w:rPr>
                <w:rFonts w:hint="eastAsia" w:ascii="宋体" w:hAnsi="宋体" w:cs="宋体"/>
                <w:spacing w:val="20"/>
                <w:sz w:val="24"/>
              </w:rPr>
            </w:pP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5．关掉控制柜主回路电源开关，检查控制柜二次回路，检查转换开关、按钮、指示灯应为正常、手动或自动模拟起泵，测试起泵时应为正常、检查继电器、分合器应为正常。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4" w:type="dxa"/>
            <w:vMerge w:val="continue"/>
            <w:noWrap w:val="0"/>
            <w:vAlign w:val="top"/>
          </w:tcPr>
          <w:p>
            <w:pPr>
              <w:snapToGrid w:val="0"/>
              <w:spacing w:line="312" w:lineRule="auto"/>
              <w:jc w:val="center"/>
              <w:rPr>
                <w:rFonts w:hint="eastAsia" w:ascii="宋体" w:hAnsi="宋体" w:cs="宋体"/>
                <w:spacing w:val="20"/>
                <w:sz w:val="24"/>
              </w:rPr>
            </w:pP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6．手动启动各台泵，检查水泵应可以正常运转，压力能有保证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4" w:type="dxa"/>
            <w:vMerge w:val="restart"/>
            <w:noWrap w:val="0"/>
            <w:vAlign w:val="center"/>
          </w:tcPr>
          <w:p>
            <w:pPr>
              <w:tabs>
                <w:tab w:val="left" w:pos="4680"/>
              </w:tabs>
              <w:snapToGrid w:val="0"/>
              <w:spacing w:line="312" w:lineRule="auto"/>
              <w:jc w:val="center"/>
              <w:rPr>
                <w:rFonts w:hint="eastAsia" w:ascii="宋体" w:hAnsi="宋体" w:cs="宋体"/>
                <w:spacing w:val="20"/>
                <w:sz w:val="24"/>
              </w:rPr>
            </w:pPr>
            <w:r>
              <w:rPr>
                <w:rFonts w:hint="eastAsia" w:ascii="宋体" w:hAnsi="宋体" w:cs="宋体"/>
                <w:spacing w:val="20"/>
                <w:sz w:val="24"/>
              </w:rPr>
              <w:t>季检</w:t>
            </w: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1. 模拟火警状态下，检查其中一台泵故障时自动切换备用泵功能。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44" w:type="dxa"/>
            <w:vMerge w:val="continue"/>
            <w:noWrap w:val="0"/>
            <w:vAlign w:val="top"/>
          </w:tcPr>
          <w:p>
            <w:pPr>
              <w:tabs>
                <w:tab w:val="left" w:pos="4680"/>
              </w:tabs>
              <w:snapToGrid w:val="0"/>
              <w:spacing w:line="312" w:lineRule="auto"/>
              <w:rPr>
                <w:rFonts w:hint="eastAsia" w:ascii="宋体" w:hAnsi="宋体" w:cs="宋体"/>
                <w:spacing w:val="20"/>
                <w:sz w:val="24"/>
              </w:rPr>
            </w:pPr>
          </w:p>
        </w:tc>
        <w:tc>
          <w:tcPr>
            <w:tcW w:w="6944" w:type="dxa"/>
            <w:noWrap w:val="0"/>
            <w:vAlign w:val="top"/>
          </w:tcPr>
          <w:p>
            <w:pPr>
              <w:tabs>
                <w:tab w:val="left" w:pos="4680"/>
              </w:tabs>
              <w:snapToGrid w:val="0"/>
              <w:spacing w:line="312" w:lineRule="auto"/>
              <w:rPr>
                <w:rFonts w:hint="eastAsia" w:ascii="宋体" w:hAnsi="宋体" w:cs="宋体"/>
                <w:spacing w:val="20"/>
                <w:sz w:val="24"/>
              </w:rPr>
            </w:pPr>
            <w:r>
              <w:rPr>
                <w:rFonts w:hint="eastAsia" w:ascii="宋体" w:hAnsi="宋体" w:cs="宋体"/>
                <w:spacing w:val="20"/>
                <w:sz w:val="24"/>
              </w:rPr>
              <w:t>2. 模拟火警状态下，检查在消防控制中心应能控制各台泵的启动和停止。检查水泵启动时，消防控制中心应显示动作信号。</w:t>
            </w:r>
          </w:p>
        </w:tc>
      </w:tr>
    </w:tbl>
    <w:p>
      <w:pPr>
        <w:pStyle w:val="6"/>
        <w:adjustRightInd w:val="0"/>
        <w:snapToGrid w:val="0"/>
        <w:spacing w:before="0" w:after="0" w:line="312" w:lineRule="auto"/>
        <w:rPr>
          <w:rFonts w:hint="eastAsia" w:ascii="宋体" w:hAnsi="宋体" w:cs="宋体"/>
          <w:sz w:val="24"/>
          <w:szCs w:val="24"/>
        </w:rPr>
      </w:pPr>
    </w:p>
    <w:p>
      <w:pPr>
        <w:pStyle w:val="6"/>
        <w:adjustRightInd w:val="0"/>
        <w:snapToGrid w:val="0"/>
        <w:spacing w:before="0" w:after="0" w:line="312" w:lineRule="auto"/>
        <w:rPr>
          <w:rFonts w:hint="eastAsia" w:ascii="宋体" w:hAnsi="宋体" w:cs="宋体"/>
          <w:sz w:val="24"/>
          <w:szCs w:val="24"/>
        </w:rPr>
      </w:pPr>
      <w:r>
        <w:rPr>
          <w:rFonts w:hint="eastAsia" w:ascii="宋体" w:hAnsi="宋体" w:cs="宋体"/>
          <w:sz w:val="24"/>
          <w:szCs w:val="24"/>
        </w:rPr>
        <w:t>6、施工组织</w:t>
      </w:r>
    </w:p>
    <w:p>
      <w:pPr>
        <w:snapToGrid w:val="0"/>
        <w:spacing w:line="360" w:lineRule="auto"/>
        <w:rPr>
          <w:rFonts w:hint="eastAsia" w:ascii="宋体" w:hAnsi="宋体" w:cs="宋体"/>
          <w:sz w:val="24"/>
        </w:rPr>
      </w:pPr>
      <w:r>
        <w:rPr>
          <w:rFonts w:hint="eastAsia" w:ascii="宋体" w:hAnsi="宋体" w:cs="宋体"/>
          <w:sz w:val="24"/>
        </w:rPr>
        <w:t>1、月检12次，在每月下旬进行，时间与</w:t>
      </w:r>
      <w:r>
        <w:rPr>
          <w:rFonts w:hint="eastAsia" w:ascii="宋体" w:hAnsi="宋体" w:cs="宋体"/>
          <w:sz w:val="24"/>
          <w:lang w:eastAsia="zh-CN"/>
        </w:rPr>
        <w:t>采购人</w:t>
      </w:r>
      <w:r>
        <w:rPr>
          <w:rFonts w:hint="eastAsia" w:ascii="宋体" w:hAnsi="宋体" w:cs="宋体"/>
          <w:sz w:val="24"/>
        </w:rPr>
        <w:t>商定。</w:t>
      </w:r>
    </w:p>
    <w:p>
      <w:pPr>
        <w:snapToGrid w:val="0"/>
        <w:spacing w:line="360" w:lineRule="auto"/>
        <w:rPr>
          <w:rFonts w:hint="eastAsia" w:ascii="宋体" w:hAnsi="宋体" w:cs="宋体"/>
          <w:sz w:val="24"/>
        </w:rPr>
      </w:pPr>
      <w:r>
        <w:rPr>
          <w:rFonts w:hint="eastAsia" w:ascii="宋体" w:hAnsi="宋体" w:cs="宋体"/>
          <w:sz w:val="24"/>
        </w:rPr>
        <w:t>2、季检4次。</w:t>
      </w:r>
    </w:p>
    <w:p>
      <w:pPr>
        <w:snapToGrid w:val="0"/>
        <w:spacing w:line="360" w:lineRule="auto"/>
        <w:rPr>
          <w:rFonts w:hint="eastAsia" w:ascii="宋体" w:hAnsi="宋体" w:cs="宋体"/>
          <w:sz w:val="24"/>
        </w:rPr>
      </w:pPr>
      <w:r>
        <w:rPr>
          <w:rFonts w:hint="eastAsia" w:ascii="宋体" w:hAnsi="宋体" w:cs="宋体"/>
          <w:sz w:val="24"/>
        </w:rPr>
        <w:t>3、年检1次。以年检结束本年度的消防工程维护工作，通过一年的检查维保，注意发现问题，研究问题，并向</w:t>
      </w:r>
      <w:r>
        <w:rPr>
          <w:rFonts w:hint="eastAsia" w:ascii="宋体" w:hAnsi="宋体" w:cs="宋体"/>
          <w:sz w:val="24"/>
          <w:lang w:eastAsia="zh-CN"/>
        </w:rPr>
        <w:t>采购人</w:t>
      </w:r>
      <w:r>
        <w:rPr>
          <w:rFonts w:hint="eastAsia" w:ascii="宋体" w:hAnsi="宋体" w:cs="宋体"/>
          <w:sz w:val="24"/>
        </w:rPr>
        <w:t>提出科学、合理的建议促进维保工作更加完善。</w:t>
      </w:r>
    </w:p>
    <w:p>
      <w:pPr>
        <w:snapToGrid w:val="0"/>
        <w:spacing w:line="360" w:lineRule="auto"/>
        <w:rPr>
          <w:rFonts w:hint="eastAsia" w:ascii="宋体" w:hAnsi="宋体" w:cs="宋体"/>
          <w:sz w:val="24"/>
        </w:rPr>
      </w:pPr>
      <w:r>
        <w:rPr>
          <w:rFonts w:hint="eastAsia" w:ascii="宋体" w:hAnsi="宋体" w:cs="宋体"/>
          <w:sz w:val="24"/>
        </w:rPr>
        <w:t>4、上述各项检查，如发现问题应及时处理，始终保持各系统正常运行，各设备完整好用。</w:t>
      </w:r>
    </w:p>
    <w:p>
      <w:pPr>
        <w:snapToGrid w:val="0"/>
        <w:spacing w:line="360" w:lineRule="auto"/>
        <w:rPr>
          <w:rFonts w:hint="eastAsia" w:ascii="宋体" w:hAnsi="宋体" w:cs="宋体"/>
          <w:sz w:val="24"/>
        </w:rPr>
      </w:pPr>
      <w:r>
        <w:rPr>
          <w:rFonts w:hint="eastAsia" w:ascii="宋体" w:hAnsi="宋体" w:cs="宋体"/>
          <w:sz w:val="24"/>
        </w:rPr>
        <w:t>5、维护人员每次检查完毕，必须出示检查报告，经</w:t>
      </w:r>
      <w:r>
        <w:rPr>
          <w:rFonts w:hint="eastAsia" w:ascii="宋体" w:hAnsi="宋体" w:cs="宋体"/>
          <w:sz w:val="24"/>
          <w:lang w:eastAsia="zh-CN"/>
        </w:rPr>
        <w:t>采购人</w:t>
      </w:r>
      <w:r>
        <w:rPr>
          <w:rFonts w:hint="eastAsia" w:ascii="宋体" w:hAnsi="宋体" w:cs="宋体"/>
          <w:sz w:val="24"/>
        </w:rPr>
        <w:t>签字认可，一式两份双方各执一份，建立年度维保档案。</w:t>
      </w:r>
    </w:p>
    <w:p>
      <w:pPr>
        <w:pStyle w:val="6"/>
        <w:adjustRightInd w:val="0"/>
        <w:snapToGrid w:val="0"/>
        <w:spacing w:before="0" w:after="0" w:line="312" w:lineRule="auto"/>
        <w:rPr>
          <w:rFonts w:hint="eastAsia" w:ascii="宋体" w:hAnsi="宋体" w:cs="宋体"/>
          <w:sz w:val="24"/>
          <w:szCs w:val="24"/>
        </w:rPr>
      </w:pPr>
      <w:r>
        <w:rPr>
          <w:rFonts w:hint="eastAsia" w:ascii="宋体" w:hAnsi="宋体" w:cs="宋体"/>
          <w:sz w:val="24"/>
          <w:szCs w:val="24"/>
        </w:rPr>
        <w:t>7、其他</w:t>
      </w:r>
    </w:p>
    <w:p>
      <w:pPr>
        <w:pStyle w:val="28"/>
        <w:numPr>
          <w:ilvl w:val="0"/>
          <w:numId w:val="5"/>
        </w:numPr>
        <w:snapToGrid w:val="0"/>
        <w:spacing w:line="360" w:lineRule="auto"/>
        <w:ind w:left="50" w:leftChars="24" w:firstLine="0" w:firstLineChars="0"/>
        <w:jc w:val="left"/>
        <w:rPr>
          <w:rFonts w:hint="eastAsia" w:ascii="宋体" w:hAnsi="宋体" w:cs="宋体"/>
          <w:sz w:val="24"/>
        </w:rPr>
      </w:pPr>
      <w:r>
        <w:rPr>
          <w:rFonts w:hint="eastAsia" w:ascii="宋体" w:hAnsi="宋体" w:cs="宋体"/>
          <w:sz w:val="24"/>
        </w:rPr>
        <w:t>维护保养范围还包括消防设备、设施的清洁工作及室外消防设施的冬季防冻工作， 以及按</w:t>
      </w:r>
      <w:r>
        <w:rPr>
          <w:rFonts w:hint="eastAsia" w:ascii="宋体" w:hAnsi="宋体" w:cs="宋体"/>
          <w:sz w:val="24"/>
          <w:lang w:eastAsia="zh-CN"/>
        </w:rPr>
        <w:t>采购人</w:t>
      </w:r>
      <w:r>
        <w:rPr>
          <w:rFonts w:hint="eastAsia" w:ascii="宋体" w:hAnsi="宋体" w:cs="宋体"/>
          <w:sz w:val="24"/>
        </w:rPr>
        <w:t>要求对</w:t>
      </w:r>
      <w:r>
        <w:rPr>
          <w:rFonts w:hint="eastAsia" w:ascii="宋体" w:hAnsi="宋体" w:cs="宋体"/>
          <w:sz w:val="24"/>
          <w:lang w:eastAsia="zh-CN"/>
        </w:rPr>
        <w:t>采购人</w:t>
      </w:r>
      <w:r>
        <w:rPr>
          <w:rFonts w:hint="eastAsia" w:ascii="宋体" w:hAnsi="宋体" w:cs="宋体"/>
          <w:sz w:val="24"/>
        </w:rPr>
        <w:t>的技术人员、维修人员及操作人员进行系统操作培训及系统维护培训。</w:t>
      </w:r>
    </w:p>
    <w:p>
      <w:pPr>
        <w:pStyle w:val="28"/>
        <w:numPr>
          <w:ilvl w:val="0"/>
          <w:numId w:val="5"/>
        </w:numPr>
        <w:snapToGrid w:val="0"/>
        <w:spacing w:line="360" w:lineRule="auto"/>
        <w:ind w:left="50" w:leftChars="24" w:firstLine="0" w:firstLineChars="0"/>
        <w:rPr>
          <w:rFonts w:hint="eastAsia" w:ascii="宋体" w:hAnsi="宋体" w:cs="宋体"/>
          <w:color w:val="000000"/>
          <w:sz w:val="24"/>
        </w:rPr>
      </w:pPr>
      <w:r>
        <w:rPr>
          <w:rFonts w:hint="eastAsia" w:ascii="宋体" w:hAnsi="宋体" w:cs="宋体"/>
          <w:sz w:val="24"/>
        </w:rPr>
        <w:t>签订合同之日起</w:t>
      </w:r>
      <w:r>
        <w:rPr>
          <w:rFonts w:hint="eastAsia" w:ascii="宋体" w:hAnsi="宋体" w:cs="宋体"/>
          <w:sz w:val="24"/>
          <w:lang w:eastAsia="zh-CN"/>
        </w:rPr>
        <w:t>供应商</w:t>
      </w:r>
      <w:r>
        <w:rPr>
          <w:rFonts w:hint="eastAsia" w:ascii="宋体" w:hAnsi="宋体" w:cs="宋体"/>
          <w:sz w:val="24"/>
        </w:rPr>
        <w:t>须在30日之内完成消防系统的全面检查，并出具符合消防部门要求的检测报告；建立消防维保档案并协助</w:t>
      </w:r>
      <w:r>
        <w:rPr>
          <w:rFonts w:hint="eastAsia" w:ascii="宋体" w:hAnsi="宋体" w:cs="宋体"/>
          <w:sz w:val="24"/>
          <w:lang w:eastAsia="zh-CN"/>
        </w:rPr>
        <w:t>采购人</w:t>
      </w:r>
      <w:r>
        <w:rPr>
          <w:rFonts w:hint="eastAsia" w:ascii="宋体" w:hAnsi="宋体" w:cs="宋体"/>
          <w:sz w:val="24"/>
        </w:rPr>
        <w:t>建立健全消防档案</w:t>
      </w:r>
    </w:p>
    <w:p>
      <w:pPr>
        <w:pStyle w:val="28"/>
        <w:widowControl/>
        <w:numPr>
          <w:ilvl w:val="0"/>
          <w:numId w:val="5"/>
        </w:numPr>
        <w:snapToGrid w:val="0"/>
        <w:spacing w:line="360" w:lineRule="auto"/>
        <w:ind w:left="50" w:leftChars="24" w:firstLine="0" w:firstLineChars="0"/>
        <w:jc w:val="left"/>
        <w:rPr>
          <w:rFonts w:hint="eastAsia" w:ascii="宋体" w:hAnsi="宋体" w:cs="宋体"/>
          <w:sz w:val="24"/>
        </w:rPr>
      </w:pPr>
      <w:r>
        <w:rPr>
          <w:rFonts w:hint="eastAsia" w:ascii="宋体" w:hAnsi="宋体" w:cs="宋体"/>
          <w:sz w:val="24"/>
          <w:lang w:eastAsia="zh-CN"/>
        </w:rPr>
        <w:t>供应商</w:t>
      </w:r>
      <w:r>
        <w:rPr>
          <w:rFonts w:hint="eastAsia" w:ascii="宋体" w:hAnsi="宋体" w:cs="宋体"/>
          <w:sz w:val="24"/>
        </w:rPr>
        <w:t>必需协助</w:t>
      </w:r>
      <w:r>
        <w:rPr>
          <w:rFonts w:hint="eastAsia" w:ascii="宋体" w:hAnsi="宋体" w:cs="宋体"/>
          <w:sz w:val="24"/>
          <w:lang w:eastAsia="zh-CN"/>
        </w:rPr>
        <w:t>采购人</w:t>
      </w:r>
      <w:r>
        <w:rPr>
          <w:rFonts w:hint="eastAsia" w:ascii="宋体" w:hAnsi="宋体" w:cs="宋体"/>
          <w:sz w:val="24"/>
        </w:rPr>
        <w:t>处理与消防部门的关系， 并协助</w:t>
      </w:r>
      <w:r>
        <w:rPr>
          <w:rFonts w:hint="eastAsia" w:ascii="宋体" w:hAnsi="宋体" w:cs="宋体"/>
          <w:sz w:val="24"/>
          <w:lang w:eastAsia="zh-CN"/>
        </w:rPr>
        <w:t>采购人</w:t>
      </w:r>
      <w:r>
        <w:rPr>
          <w:rFonts w:hint="eastAsia" w:ascii="宋体" w:hAnsi="宋体" w:cs="宋体"/>
          <w:sz w:val="24"/>
        </w:rPr>
        <w:t>配合消防主管部门（消防支、大队）的消防检查；</w:t>
      </w:r>
      <w:r>
        <w:rPr>
          <w:rFonts w:hint="eastAsia" w:ascii="宋体" w:hAnsi="宋体" w:cs="宋体"/>
          <w:color w:val="000000"/>
          <w:sz w:val="24"/>
        </w:rPr>
        <w:t>协助招标方对建筑消防设施运行状况评估，提供专业意见及技术支持；</w:t>
      </w:r>
      <w:r>
        <w:rPr>
          <w:rFonts w:hint="eastAsia" w:ascii="宋体" w:hAnsi="宋体" w:cs="宋体"/>
          <w:sz w:val="24"/>
        </w:rPr>
        <w:t>配合定期消防演练，包括指导方案制定、人员培训，演练过程配合等</w:t>
      </w:r>
    </w:p>
    <w:p>
      <w:pPr>
        <w:pStyle w:val="28"/>
        <w:widowControl/>
        <w:numPr>
          <w:ilvl w:val="0"/>
          <w:numId w:val="5"/>
        </w:numPr>
        <w:snapToGrid w:val="0"/>
        <w:spacing w:line="360" w:lineRule="auto"/>
        <w:ind w:left="50" w:leftChars="24" w:firstLine="0" w:firstLineChars="0"/>
        <w:jc w:val="left"/>
        <w:rPr>
          <w:rFonts w:hint="eastAsia" w:ascii="宋体" w:hAnsi="宋体" w:cs="宋体"/>
          <w:sz w:val="24"/>
        </w:rPr>
      </w:pPr>
      <w:r>
        <w:rPr>
          <w:rFonts w:hint="eastAsia" w:ascii="宋体" w:hAnsi="宋体" w:cs="宋体"/>
          <w:sz w:val="24"/>
        </w:rPr>
        <w:t>合约期内，</w:t>
      </w:r>
      <w:r>
        <w:rPr>
          <w:rFonts w:hint="eastAsia" w:ascii="宋体" w:hAnsi="宋体" w:cs="宋体"/>
          <w:sz w:val="24"/>
          <w:lang w:eastAsia="zh-CN"/>
        </w:rPr>
        <w:t>供应商</w:t>
      </w:r>
      <w:r>
        <w:rPr>
          <w:rFonts w:hint="eastAsia" w:ascii="宋体" w:hAnsi="宋体" w:cs="宋体"/>
          <w:sz w:val="24"/>
        </w:rPr>
        <w:t>还需提供24小时紧急服务：对消防系统发生故障应当响应及时，一般故障接到通知应在2小时内安排人员到场，紧急的故障应随传随到，</w:t>
      </w:r>
      <w:r>
        <w:rPr>
          <w:rFonts w:hint="eastAsia" w:ascii="宋体" w:hAnsi="宋体" w:cs="宋体"/>
          <w:sz w:val="24"/>
          <w:lang w:eastAsia="zh-CN"/>
        </w:rPr>
        <w:t>供应商</w:t>
      </w:r>
      <w:r>
        <w:rPr>
          <w:rFonts w:hint="eastAsia" w:ascii="宋体" w:hAnsi="宋体" w:cs="宋体"/>
          <w:sz w:val="24"/>
        </w:rPr>
        <w:t>要在</w:t>
      </w:r>
      <w:r>
        <w:rPr>
          <w:rFonts w:hint="eastAsia" w:ascii="宋体" w:hAnsi="宋体" w:cs="宋体"/>
          <w:sz w:val="24"/>
          <w:lang w:eastAsia="zh-CN"/>
        </w:rPr>
        <w:t>采购人</w:t>
      </w:r>
      <w:r>
        <w:rPr>
          <w:rFonts w:hint="eastAsia" w:ascii="宋体" w:hAnsi="宋体" w:cs="宋体"/>
          <w:sz w:val="24"/>
        </w:rPr>
        <w:t>要求的时间内修复问题。</w:t>
      </w:r>
    </w:p>
    <w:p>
      <w:pPr>
        <w:pStyle w:val="28"/>
        <w:widowControl/>
        <w:numPr>
          <w:ilvl w:val="0"/>
          <w:numId w:val="5"/>
        </w:numPr>
        <w:snapToGrid w:val="0"/>
        <w:spacing w:line="360" w:lineRule="auto"/>
        <w:ind w:left="50" w:leftChars="24" w:firstLine="0" w:firstLineChars="0"/>
        <w:jc w:val="left"/>
        <w:rPr>
          <w:rFonts w:hint="eastAsia" w:ascii="宋体" w:hAnsi="宋体" w:cs="宋体"/>
          <w:sz w:val="24"/>
        </w:rPr>
      </w:pPr>
      <w:r>
        <w:rPr>
          <w:rFonts w:hint="eastAsia" w:ascii="宋体" w:hAnsi="宋体" w:cs="宋体"/>
          <w:sz w:val="24"/>
        </w:rPr>
        <w:t>必须保证消防系统各设备完好率在99%以上。若发现有违反合同约定的情况或接受消防部门检查时，出现前期未有反馈的消防系统损坏或系统运行不正常，将严格按照合同罚则进行处理。</w:t>
      </w:r>
    </w:p>
    <w:p>
      <w:pPr>
        <w:pStyle w:val="28"/>
        <w:widowControl/>
        <w:numPr>
          <w:ilvl w:val="0"/>
          <w:numId w:val="5"/>
        </w:numPr>
        <w:snapToGrid w:val="0"/>
        <w:spacing w:line="360" w:lineRule="auto"/>
        <w:ind w:left="50" w:leftChars="24" w:firstLine="0" w:firstLineChars="0"/>
        <w:jc w:val="left"/>
        <w:rPr>
          <w:rFonts w:hint="eastAsia" w:ascii="宋体" w:hAnsi="宋体" w:cs="宋体"/>
          <w:sz w:val="24"/>
        </w:rPr>
      </w:pPr>
      <w:r>
        <w:rPr>
          <w:rFonts w:hint="eastAsia" w:ascii="宋体" w:hAnsi="宋体" w:cs="宋体"/>
          <w:sz w:val="24"/>
        </w:rPr>
        <w:t>在维保过程中</w:t>
      </w:r>
      <w:r>
        <w:rPr>
          <w:rFonts w:hint="eastAsia" w:ascii="宋体" w:hAnsi="宋体" w:cs="宋体"/>
          <w:sz w:val="24"/>
          <w:lang w:eastAsia="zh-CN"/>
        </w:rPr>
        <w:t>供应商</w:t>
      </w:r>
      <w:r>
        <w:rPr>
          <w:rFonts w:hint="eastAsia" w:ascii="宋体" w:hAnsi="宋体" w:cs="宋体"/>
          <w:sz w:val="24"/>
        </w:rPr>
        <w:t>必须严格遵守国家有关安全、卫生、环保等的法律法规要求以及</w:t>
      </w:r>
      <w:r>
        <w:rPr>
          <w:rFonts w:hint="eastAsia" w:ascii="宋体" w:hAnsi="宋体" w:cs="宋体"/>
          <w:sz w:val="24"/>
          <w:lang w:eastAsia="zh-CN"/>
        </w:rPr>
        <w:t>采购人</w:t>
      </w:r>
      <w:r>
        <w:rPr>
          <w:rFonts w:hint="eastAsia" w:ascii="宋体" w:hAnsi="宋体" w:cs="宋体"/>
          <w:sz w:val="24"/>
        </w:rPr>
        <w:t>的安全操作规程，保证施工安全和施工质量。维保作业时，要做好作业现场的警示维护工作，并承担相应的安全责任。</w:t>
      </w:r>
      <w:r>
        <w:rPr>
          <w:rFonts w:hint="eastAsia" w:ascii="宋体" w:hAnsi="宋体" w:cs="宋体"/>
          <w:sz w:val="24"/>
          <w:lang w:eastAsia="zh-CN"/>
        </w:rPr>
        <w:t>供应商</w:t>
      </w:r>
      <w:r>
        <w:rPr>
          <w:rFonts w:hint="eastAsia" w:ascii="宋体" w:hAnsi="宋体" w:cs="宋体"/>
          <w:sz w:val="24"/>
        </w:rPr>
        <w:t>负责维护人员的安全且担保其人员履行维护服务时，服从</w:t>
      </w:r>
      <w:r>
        <w:rPr>
          <w:rFonts w:hint="eastAsia" w:ascii="宋体" w:hAnsi="宋体" w:cs="宋体"/>
          <w:sz w:val="24"/>
          <w:lang w:eastAsia="zh-CN"/>
        </w:rPr>
        <w:t>采购人</w:t>
      </w:r>
      <w:r>
        <w:rPr>
          <w:rFonts w:hint="eastAsia" w:ascii="宋体" w:hAnsi="宋体" w:cs="宋体"/>
          <w:sz w:val="24"/>
        </w:rPr>
        <w:t>相关的安全及安保规定，如因</w:t>
      </w:r>
      <w:r>
        <w:rPr>
          <w:rFonts w:hint="eastAsia" w:ascii="宋体" w:hAnsi="宋体" w:cs="宋体"/>
          <w:sz w:val="24"/>
          <w:lang w:eastAsia="zh-CN"/>
        </w:rPr>
        <w:t>供应商</w:t>
      </w:r>
      <w:r>
        <w:rPr>
          <w:rFonts w:hint="eastAsia" w:ascii="宋体" w:hAnsi="宋体" w:cs="宋体"/>
          <w:sz w:val="24"/>
        </w:rPr>
        <w:t>人员的责任导致</w:t>
      </w:r>
      <w:r>
        <w:rPr>
          <w:rFonts w:hint="eastAsia" w:ascii="宋体" w:hAnsi="宋体" w:cs="宋体"/>
          <w:sz w:val="24"/>
          <w:lang w:eastAsia="zh-CN"/>
        </w:rPr>
        <w:t>采购人</w:t>
      </w:r>
      <w:r>
        <w:rPr>
          <w:rFonts w:hint="eastAsia" w:ascii="宋体" w:hAnsi="宋体" w:cs="宋体"/>
          <w:sz w:val="24"/>
        </w:rPr>
        <w:t>或其它方人员的生命、财产受有损害，由</w:t>
      </w:r>
      <w:r>
        <w:rPr>
          <w:rFonts w:hint="eastAsia" w:ascii="宋体" w:hAnsi="宋体" w:cs="宋体"/>
          <w:sz w:val="24"/>
          <w:lang w:eastAsia="zh-CN"/>
        </w:rPr>
        <w:t>供应商</w:t>
      </w:r>
      <w:r>
        <w:rPr>
          <w:rFonts w:hint="eastAsia" w:ascii="宋体" w:hAnsi="宋体" w:cs="宋体"/>
          <w:sz w:val="24"/>
        </w:rPr>
        <w:t>承担全部责任</w:t>
      </w:r>
    </w:p>
    <w:p>
      <w:pPr>
        <w:pStyle w:val="28"/>
        <w:widowControl/>
        <w:numPr>
          <w:ilvl w:val="0"/>
          <w:numId w:val="5"/>
        </w:numPr>
        <w:snapToGrid w:val="0"/>
        <w:spacing w:line="360" w:lineRule="auto"/>
        <w:ind w:left="50" w:leftChars="24" w:firstLine="0" w:firstLineChars="0"/>
        <w:jc w:val="left"/>
        <w:rPr>
          <w:rFonts w:hint="eastAsia" w:ascii="宋体" w:hAnsi="宋体" w:cs="宋体"/>
          <w:sz w:val="24"/>
        </w:rPr>
      </w:pPr>
      <w:r>
        <w:rPr>
          <w:rFonts w:hint="eastAsia" w:ascii="宋体" w:hAnsi="宋体" w:cs="宋体"/>
          <w:sz w:val="24"/>
        </w:rPr>
        <w:t>在维保过程中保护好现场建筑物、地下管线、地下设施、周边设施等不受损坏，做好维保结束后的建筑垃圾及时清理工作。因</w:t>
      </w:r>
      <w:r>
        <w:rPr>
          <w:rFonts w:hint="eastAsia" w:ascii="宋体" w:hAnsi="宋体" w:cs="宋体"/>
          <w:sz w:val="24"/>
          <w:lang w:eastAsia="zh-CN"/>
        </w:rPr>
        <w:t>供应商</w:t>
      </w:r>
      <w:r>
        <w:rPr>
          <w:rFonts w:hint="eastAsia" w:ascii="宋体" w:hAnsi="宋体" w:cs="宋体"/>
          <w:sz w:val="24"/>
        </w:rPr>
        <w:t>原因造成的</w:t>
      </w:r>
      <w:r>
        <w:rPr>
          <w:rFonts w:hint="eastAsia" w:ascii="宋体" w:hAnsi="宋体" w:cs="宋体"/>
          <w:sz w:val="24"/>
          <w:lang w:eastAsia="zh-CN"/>
        </w:rPr>
        <w:t>采购人</w:t>
      </w:r>
      <w:r>
        <w:rPr>
          <w:rFonts w:hint="eastAsia" w:ascii="宋体" w:hAnsi="宋体" w:cs="宋体"/>
          <w:sz w:val="24"/>
        </w:rPr>
        <w:t>的设备设施损坏的，所产生费用有</w:t>
      </w:r>
      <w:r>
        <w:rPr>
          <w:rFonts w:hint="eastAsia" w:ascii="宋体" w:hAnsi="宋体" w:cs="宋体"/>
          <w:sz w:val="24"/>
          <w:lang w:eastAsia="zh-CN"/>
        </w:rPr>
        <w:t>供应商</w:t>
      </w:r>
      <w:r>
        <w:rPr>
          <w:rFonts w:hint="eastAsia" w:ascii="宋体" w:hAnsi="宋体" w:cs="宋体"/>
          <w:sz w:val="24"/>
        </w:rPr>
        <w:t>全额承担。</w:t>
      </w:r>
    </w:p>
    <w:p>
      <w:pPr>
        <w:pStyle w:val="28"/>
        <w:widowControl/>
        <w:numPr>
          <w:ilvl w:val="0"/>
          <w:numId w:val="5"/>
        </w:numPr>
        <w:snapToGrid w:val="0"/>
        <w:spacing w:line="360" w:lineRule="auto"/>
        <w:ind w:left="50" w:leftChars="24" w:firstLine="0" w:firstLineChars="0"/>
        <w:jc w:val="left"/>
        <w:rPr>
          <w:rFonts w:hint="eastAsia" w:ascii="宋体" w:hAnsi="宋体" w:cs="宋体"/>
          <w:sz w:val="24"/>
        </w:rPr>
      </w:pPr>
      <w:r>
        <w:rPr>
          <w:rFonts w:hint="eastAsia" w:ascii="宋体" w:hAnsi="宋体" w:cs="宋体"/>
          <w:sz w:val="24"/>
        </w:rPr>
        <w:t>维保合同期内发生火灾事故，</w:t>
      </w:r>
      <w:r>
        <w:rPr>
          <w:rFonts w:hint="eastAsia" w:ascii="宋体" w:hAnsi="宋体" w:cs="宋体"/>
          <w:sz w:val="24"/>
          <w:lang w:eastAsia="zh-CN"/>
        </w:rPr>
        <w:t>采购人和供应商</w:t>
      </w:r>
      <w:r>
        <w:rPr>
          <w:rFonts w:hint="eastAsia" w:ascii="宋体" w:hAnsi="宋体" w:cs="宋体"/>
          <w:sz w:val="24"/>
        </w:rPr>
        <w:t>双方按照事故调查结论承担相应责任。如因维护措施不到位导致发生火灾事故的，</w:t>
      </w:r>
      <w:r>
        <w:rPr>
          <w:rFonts w:hint="eastAsia" w:ascii="宋体" w:hAnsi="宋体" w:cs="宋体"/>
          <w:sz w:val="24"/>
          <w:lang w:eastAsia="zh-CN"/>
        </w:rPr>
        <w:t>供应商</w:t>
      </w:r>
      <w:r>
        <w:rPr>
          <w:rFonts w:hint="eastAsia" w:ascii="宋体" w:hAnsi="宋体" w:cs="宋体"/>
          <w:sz w:val="24"/>
        </w:rPr>
        <w:t>承担全部责任。发生重大伤亡事故，</w:t>
      </w:r>
      <w:r>
        <w:rPr>
          <w:rFonts w:hint="eastAsia" w:ascii="宋体" w:hAnsi="宋体" w:cs="宋体"/>
          <w:sz w:val="24"/>
          <w:lang w:eastAsia="zh-CN"/>
        </w:rPr>
        <w:t>供应商</w:t>
      </w:r>
      <w:r>
        <w:rPr>
          <w:rFonts w:hint="eastAsia" w:ascii="宋体" w:hAnsi="宋体" w:cs="宋体"/>
          <w:sz w:val="24"/>
        </w:rPr>
        <w:t>应按有关规定立即上报有关部门并通知</w:t>
      </w:r>
      <w:r>
        <w:rPr>
          <w:rFonts w:hint="eastAsia" w:ascii="宋体" w:hAnsi="宋体" w:cs="宋体"/>
          <w:sz w:val="24"/>
          <w:lang w:eastAsia="zh-CN"/>
        </w:rPr>
        <w:t>采购人</w:t>
      </w:r>
      <w:r>
        <w:rPr>
          <w:rFonts w:hint="eastAsia" w:ascii="宋体" w:hAnsi="宋体" w:cs="宋体"/>
          <w:sz w:val="24"/>
        </w:rPr>
        <w:t>代表。同时按政府有关部门的要求来处理。</w:t>
      </w:r>
      <w:r>
        <w:rPr>
          <w:rFonts w:hint="eastAsia" w:ascii="宋体" w:hAnsi="宋体" w:cs="宋体"/>
          <w:sz w:val="24"/>
          <w:lang w:eastAsia="zh-CN"/>
        </w:rPr>
        <w:t>采购人</w:t>
      </w:r>
      <w:r>
        <w:rPr>
          <w:rFonts w:hint="eastAsia" w:ascii="宋体" w:hAnsi="宋体" w:cs="宋体"/>
          <w:sz w:val="24"/>
        </w:rPr>
        <w:t>为抢救提供必要条件，发生的费用由事故责任方承担。</w:t>
      </w:r>
    </w:p>
    <w:p>
      <w:pPr>
        <w:pStyle w:val="28"/>
        <w:widowControl/>
        <w:snapToGrid w:val="0"/>
        <w:spacing w:line="360" w:lineRule="auto"/>
        <w:ind w:left="50" w:leftChars="24" w:firstLine="0" w:firstLineChars="0"/>
        <w:jc w:val="left"/>
        <w:rPr>
          <w:rFonts w:hint="eastAsia" w:ascii="宋体" w:hAnsi="宋体" w:cs="宋体"/>
          <w:sz w:val="24"/>
        </w:rPr>
      </w:pPr>
      <w:r>
        <w:rPr>
          <w:rFonts w:hint="eastAsia" w:ascii="宋体" w:hAnsi="宋体" w:cs="宋体"/>
          <w:b/>
          <w:bCs/>
          <w:sz w:val="24"/>
        </w:rPr>
        <w:t>八、维保要求</w:t>
      </w:r>
      <w:r>
        <w:rPr>
          <w:rFonts w:hint="eastAsia" w:ascii="宋体" w:hAnsi="宋体" w:cs="宋体"/>
          <w:sz w:val="24"/>
        </w:rPr>
        <w:t>：</w:t>
      </w:r>
    </w:p>
    <w:p>
      <w:pPr>
        <w:pStyle w:val="28"/>
        <w:widowControl/>
        <w:snapToGrid w:val="0"/>
        <w:spacing w:line="360" w:lineRule="auto"/>
        <w:ind w:firstLine="0" w:firstLineChars="0"/>
        <w:jc w:val="left"/>
        <w:rPr>
          <w:rFonts w:hint="eastAsia" w:ascii="宋体" w:hAnsi="宋体" w:cs="宋体"/>
          <w:sz w:val="24"/>
        </w:rPr>
      </w:pPr>
      <w:r>
        <w:rPr>
          <w:rFonts w:hint="eastAsia" w:ascii="宋体" w:hAnsi="宋体" w:cs="宋体"/>
          <w:sz w:val="24"/>
        </w:rPr>
        <w:t>1、按照《建筑消防设施的维护管理》（GB25201）等消防技术标准规定的内容、程序、周期等要求，对校内所有消防设施、设备开展检查、维修、保养、测试等技术服务，并通过消防监督管理部门的检测验收。验收标准：合格率达到100%，局部允许99%，报警设备月误报率不大于2.5%。</w:t>
      </w:r>
    </w:p>
    <w:p>
      <w:pPr>
        <w:pStyle w:val="28"/>
        <w:widowControl/>
        <w:snapToGrid w:val="0"/>
        <w:spacing w:line="360" w:lineRule="auto"/>
        <w:ind w:firstLine="0" w:firstLineChars="0"/>
        <w:jc w:val="left"/>
        <w:rPr>
          <w:rFonts w:hint="eastAsia" w:ascii="宋体" w:hAnsi="宋体" w:cs="宋体"/>
          <w:sz w:val="24"/>
        </w:rPr>
      </w:pPr>
      <w:r>
        <w:rPr>
          <w:rFonts w:hint="eastAsia" w:ascii="宋体" w:hAnsi="宋体" w:cs="宋体"/>
          <w:sz w:val="24"/>
        </w:rPr>
        <w:t>2、确保所有消防设施、设备具有良好的运行状态。定期维护保养设施设备，及时做好详细的维护保养原始记录，能出具维护保养情况汇总表，能提供施设备月度、季度维保资料、档案，并上报消防监督部门备案。及时向采购单位报告保养设备的运行情况、易损件情况，报告由双方现场负责人确认签字后存档。</w:t>
      </w:r>
    </w:p>
    <w:p>
      <w:pPr>
        <w:pStyle w:val="28"/>
        <w:widowControl/>
        <w:snapToGrid w:val="0"/>
        <w:spacing w:line="360" w:lineRule="auto"/>
        <w:ind w:firstLine="0" w:firstLineChars="0"/>
        <w:jc w:val="left"/>
        <w:rPr>
          <w:rFonts w:hint="eastAsia" w:ascii="宋体" w:hAnsi="宋体" w:cs="宋体"/>
          <w:sz w:val="24"/>
        </w:rPr>
      </w:pPr>
      <w:r>
        <w:rPr>
          <w:rFonts w:hint="eastAsia" w:ascii="宋体" w:hAnsi="宋体" w:cs="宋体"/>
          <w:sz w:val="24"/>
        </w:rPr>
        <w:t>3、在接到采购单位应急维修后，30分钟内安排专业人员到达现场进行处理，一般故障当日完成，复杂性故障应在24小时内完成。</w:t>
      </w:r>
    </w:p>
    <w:p>
      <w:pPr>
        <w:pStyle w:val="28"/>
        <w:widowControl/>
        <w:snapToGrid w:val="0"/>
        <w:spacing w:line="360" w:lineRule="auto"/>
        <w:ind w:firstLine="0" w:firstLineChars="0"/>
        <w:jc w:val="left"/>
        <w:rPr>
          <w:rFonts w:hint="eastAsia" w:ascii="宋体" w:hAnsi="宋体" w:cs="宋体"/>
          <w:sz w:val="24"/>
        </w:rPr>
      </w:pPr>
      <w:r>
        <w:rPr>
          <w:rFonts w:hint="eastAsia" w:ascii="宋体" w:hAnsi="宋体" w:cs="宋体"/>
          <w:sz w:val="24"/>
        </w:rPr>
        <w:t>4、在维修保养期间的员工人身安全等责任由中标方负责，采购单位不承担任何责任和费用。</w:t>
      </w:r>
    </w:p>
    <w:bookmarkEnd w:id="2"/>
    <w:bookmarkEnd w:id="3"/>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kern w:val="0"/>
          <w:sz w:val="24"/>
          <w:szCs w:val="22"/>
          <w:lang w:val="en-US" w:eastAsia="zh-CN"/>
        </w:rPr>
      </w:pPr>
      <w:r>
        <w:rPr>
          <w:rFonts w:hint="eastAsia" w:ascii="宋体" w:hAnsi="宋体" w:cs="宋体"/>
          <w:b/>
          <w:bCs/>
          <w:color w:val="000000"/>
          <w:kern w:val="0"/>
          <w:sz w:val="24"/>
          <w:szCs w:val="22"/>
          <w:lang w:val="en-US" w:eastAsia="zh-CN"/>
        </w:rPr>
        <w:t>九、</w:t>
      </w:r>
      <w:r>
        <w:rPr>
          <w:rFonts w:hint="eastAsia" w:ascii="宋体" w:hAnsi="宋体" w:eastAsia="宋体" w:cs="宋体"/>
          <w:b/>
          <w:bCs/>
          <w:color w:val="000000"/>
          <w:kern w:val="0"/>
          <w:sz w:val="24"/>
          <w:szCs w:val="22"/>
          <w:lang w:val="en-US" w:eastAsia="zh-CN"/>
        </w:rPr>
        <w:t>服务期限：</w:t>
      </w:r>
    </w:p>
    <w:p>
      <w:pPr>
        <w:spacing w:line="360" w:lineRule="auto"/>
        <w:ind w:firstLine="480" w:firstLineChars="200"/>
        <w:outlineLvl w:val="1"/>
        <w:rPr>
          <w:rFonts w:hint="eastAsia" w:ascii="宋体" w:hAnsi="宋体" w:eastAsia="宋体" w:cs="宋体"/>
          <w:color w:val="000000"/>
          <w:kern w:val="0"/>
          <w:sz w:val="24"/>
          <w:szCs w:val="22"/>
          <w:highlight w:val="none"/>
          <w:lang w:val="en-US" w:eastAsia="zh-CN"/>
        </w:rPr>
      </w:pPr>
      <w:r>
        <w:rPr>
          <w:rFonts w:hint="eastAsia" w:ascii="宋体" w:hAnsi="宋体" w:eastAsia="宋体" w:cs="宋体"/>
          <w:color w:val="000000"/>
          <w:kern w:val="0"/>
          <w:sz w:val="24"/>
          <w:szCs w:val="22"/>
          <w:highlight w:val="none"/>
          <w:lang w:val="en-US" w:eastAsia="zh-CN"/>
        </w:rPr>
        <w:t>采购期限：</w:t>
      </w:r>
      <w:r>
        <w:rPr>
          <w:rFonts w:hint="eastAsia" w:ascii="宋体" w:hAnsi="宋体" w:eastAsia="宋体" w:cs="宋体"/>
          <w:sz w:val="24"/>
          <w:szCs w:val="22"/>
          <w:highlight w:val="none"/>
          <w:lang w:eastAsia="zh-CN"/>
        </w:rPr>
        <w:t>三年，合同按自然年度签订。</w:t>
      </w:r>
      <w:r>
        <w:rPr>
          <w:rFonts w:hint="eastAsia" w:ascii="宋体" w:hAnsi="宋体" w:eastAsia="宋体" w:cs="宋体"/>
          <w:sz w:val="24"/>
          <w:szCs w:val="22"/>
          <w:highlight w:val="none"/>
          <w:lang w:val="en-US" w:eastAsia="zh-CN"/>
        </w:rPr>
        <w:t>首次签订合同时间为2020年6月1日至2020年12月31日。</w:t>
      </w:r>
      <w:r>
        <w:rPr>
          <w:rFonts w:hint="eastAsia" w:ascii="宋体" w:hAnsi="宋体" w:eastAsia="宋体" w:cs="宋体"/>
          <w:sz w:val="24"/>
          <w:szCs w:val="22"/>
          <w:highlight w:val="none"/>
          <w:lang w:eastAsia="zh-CN"/>
        </w:rPr>
        <w:t>采购期限内，采购人对供应商履约情况按年考核达到优秀的，可续签下一年度合同。合同期内，如发现供应商不能实质性满足采购人要求，采购人有权终止合同。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kern w:val="0"/>
          <w:sz w:val="24"/>
          <w:szCs w:val="22"/>
          <w:highlight w:val="none"/>
          <w:lang w:val="en-US" w:eastAsia="zh-CN"/>
        </w:rPr>
      </w:pPr>
      <w:r>
        <w:rPr>
          <w:rFonts w:hint="eastAsia" w:ascii="宋体" w:hAnsi="宋体" w:cs="宋体"/>
          <w:b/>
          <w:bCs/>
          <w:color w:val="000000"/>
          <w:kern w:val="0"/>
          <w:sz w:val="24"/>
          <w:szCs w:val="22"/>
          <w:highlight w:val="none"/>
          <w:lang w:val="en-US" w:eastAsia="zh-CN"/>
        </w:rPr>
        <w:t>十、付款方式：</w:t>
      </w:r>
    </w:p>
    <w:p>
      <w:pPr>
        <w:spacing w:line="360" w:lineRule="auto"/>
        <w:ind w:firstLine="480" w:firstLineChars="200"/>
        <w:outlineLvl w:val="1"/>
        <w:rPr>
          <w:rFonts w:hint="eastAsia" w:ascii="宋体" w:hAnsi="宋体" w:eastAsia="宋体" w:cs="宋体"/>
          <w:sz w:val="24"/>
          <w:szCs w:val="22"/>
          <w:highlight w:val="none"/>
          <w:lang w:val="zh-CN" w:eastAsia="zh-CN"/>
        </w:rPr>
      </w:pPr>
      <w:r>
        <w:rPr>
          <w:rFonts w:hint="eastAsia" w:ascii="宋体" w:hAnsi="宋体" w:eastAsia="宋体" w:cs="宋体"/>
          <w:sz w:val="24"/>
          <w:szCs w:val="22"/>
          <w:highlight w:val="none"/>
          <w:lang w:val="zh-CN" w:eastAsia="zh-CN"/>
        </w:rPr>
        <w:t>每月结算一次。供应商月末申请付款，经采购人审核通过后，于次月月头</w:t>
      </w:r>
      <w:r>
        <w:rPr>
          <w:rFonts w:hint="eastAsia" w:ascii="宋体" w:hAnsi="宋体" w:eastAsia="宋体" w:cs="宋体"/>
          <w:sz w:val="24"/>
          <w:szCs w:val="22"/>
          <w:highlight w:val="none"/>
          <w:lang w:val="en-US" w:eastAsia="zh-CN"/>
        </w:rPr>
        <w:t>10个工作日内凭供应商发票支付。</w:t>
      </w:r>
      <w:r>
        <w:rPr>
          <w:rFonts w:hint="eastAsia" w:ascii="宋体" w:hAnsi="宋体" w:eastAsia="宋体" w:cs="宋体"/>
          <w:sz w:val="24"/>
          <w:szCs w:val="22"/>
          <w:highlight w:val="none"/>
          <w:lang w:val="zh-CN" w:eastAsia="zh-CN"/>
        </w:rPr>
        <w:t>合同期内双方若解除合同，采购人依据实际维保时间和已完成的维保内容酌情支付维保费</w:t>
      </w:r>
      <w:r>
        <w:rPr>
          <w:rFonts w:hint="eastAsia" w:ascii="宋体" w:hAnsi="宋体" w:eastAsia="宋体" w:cs="宋体"/>
          <w:sz w:val="24"/>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C00000"/>
          <w:kern w:val="0"/>
          <w:sz w:val="24"/>
          <w:szCs w:val="22"/>
          <w:highlight w:val="none"/>
          <w:lang w:val="en-US" w:eastAsia="zh-CN"/>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一、采购人委托招标代理机构组织开标</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1、成立询价小组，由采购人代表和有关专家依法组成。</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2、投标供应商的法定代表人或被授权人须持身份证准时参加投标会。</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二、开标</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1、代理机构主持开标并记录，及时处理投标供应商代表提出的询问或者回避申请。</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2、投标供应商不足3家的，相应处理方式见本招标文件第四章第七条的规定。</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三、资格审查</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1、开标后，采购人及其委托的采购代理机构依据中华人民共和国财政部令第87号《政府采购货物和服务招标投标管理办法》文件第四十四条的规定，根据招标文件载明的资格审查要求，对投标供应商的资格进行审查。</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2、资格审查合格的供应商进入评标。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3、合格投标供应商不足3家的，相应处理方式见本招标文件第四章第七条的规定。</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四、评标</w:t>
      </w:r>
    </w:p>
    <w:p>
      <w:pPr>
        <w:spacing w:line="360" w:lineRule="auto"/>
        <w:ind w:firstLine="480" w:firstLineChars="200"/>
        <w:rPr>
          <w:rFonts w:hint="eastAsia" w:ascii="宋体" w:hAnsi="宋体" w:eastAsia="宋体" w:cs="宋体"/>
          <w:sz w:val="24"/>
          <w:szCs w:val="24"/>
          <w:highlight w:val="yellow"/>
          <w:u w:val="single"/>
        </w:rPr>
      </w:pPr>
      <w:r>
        <w:rPr>
          <w:rFonts w:hint="eastAsia" w:ascii="宋体" w:hAnsi="宋体" w:eastAsia="宋体" w:cs="宋体"/>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w:t>
      </w:r>
      <w:r>
        <w:rPr>
          <w:rFonts w:hint="eastAsia" w:ascii="宋体" w:hAnsi="宋体" w:eastAsia="宋体" w:cs="宋体"/>
          <w:sz w:val="24"/>
          <w:lang w:eastAsia="zh-CN"/>
        </w:rPr>
        <w:t>评标价</w:t>
      </w:r>
      <w:r>
        <w:rPr>
          <w:rFonts w:hint="eastAsia" w:ascii="宋体" w:hAnsi="宋体" w:eastAsia="宋体" w:cs="宋体"/>
          <w:sz w:val="24"/>
        </w:rPr>
        <w:t>最低的投标供应商确定为最终的</w:t>
      </w:r>
      <w:r>
        <w:rPr>
          <w:rFonts w:hint="eastAsia" w:ascii="宋体" w:hAnsi="宋体" w:eastAsia="宋体" w:cs="宋体"/>
          <w:sz w:val="24"/>
          <w:lang w:eastAsia="zh-CN"/>
        </w:rPr>
        <w:t>成交</w:t>
      </w:r>
      <w:r>
        <w:rPr>
          <w:rFonts w:hint="eastAsia" w:ascii="宋体" w:hAnsi="宋体" w:eastAsia="宋体" w:cs="宋体"/>
          <w:sz w:val="24"/>
        </w:rPr>
        <w:t>供应商，并编写评审报告，</w:t>
      </w:r>
      <w:r>
        <w:rPr>
          <w:rFonts w:hint="eastAsia" w:ascii="宋体" w:hAnsi="宋体" w:eastAsia="宋体" w:cs="宋体"/>
          <w:sz w:val="24"/>
          <w:lang w:eastAsia="zh-CN"/>
        </w:rPr>
        <w:t>评标价</w:t>
      </w:r>
      <w:r>
        <w:rPr>
          <w:rFonts w:hint="eastAsia" w:ascii="宋体" w:hAnsi="宋体" w:eastAsia="宋体" w:cs="宋体"/>
          <w:sz w:val="24"/>
        </w:rPr>
        <w:t>如有相同者，抽签确定成交供应商。抽签代表为本项目招标文件中注明的法定代表人或被授权人，抽签顺序为投标供应商递交谈判响应文件登记的先后顺序。</w:t>
      </w:r>
      <w:r>
        <w:rPr>
          <w:rFonts w:hint="eastAsia" w:ascii="宋体" w:hAnsi="宋体" w:eastAsia="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五、出现下列情形之一的，作无效投标处理：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1、未按照招标文件的规定提交投标保证金的；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2、投标文件未按招标文件要求签署、盖章的；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3、不具备招标文件中规定的资格要求的；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4、报价超过招标文件中规定的预算金额或者最高限价的；</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5、询价响应文件</w:t>
      </w:r>
      <w:r>
        <w:rPr>
          <w:rFonts w:hint="eastAsia" w:ascii="宋体" w:hAnsi="宋体" w:eastAsia="宋体" w:cs="宋体"/>
          <w:bCs/>
          <w:sz w:val="24"/>
          <w:szCs w:val="24"/>
        </w:rPr>
        <w:t>资格审查文件</w:t>
      </w:r>
      <w:r>
        <w:rPr>
          <w:rFonts w:hint="eastAsia" w:ascii="宋体" w:hAnsi="宋体" w:eastAsia="宋体" w:cs="宋体"/>
          <w:sz w:val="24"/>
          <w:szCs w:val="24"/>
        </w:rPr>
        <w:t>部分出现商务报价的内容；</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6、投标文件含有采购人不能接受的附加条件的；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7、法律、法规和招标文件规定的其他无效情形。</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六、有下列情形之一的，视为投标供应商串通投标，其投标无效</w:t>
      </w:r>
    </w:p>
    <w:p>
      <w:pPr>
        <w:snapToGrid w:val="0"/>
        <w:spacing w:line="360" w:lineRule="auto"/>
        <w:ind w:firstLine="484" w:firstLineChars="202"/>
        <w:rPr>
          <w:rFonts w:hint="eastAsia" w:ascii="宋体" w:hAnsi="宋体" w:eastAsia="宋体" w:cs="宋体"/>
          <w:sz w:val="24"/>
        </w:rPr>
      </w:pPr>
      <w:r>
        <w:rPr>
          <w:rFonts w:hint="eastAsia" w:ascii="宋体" w:hAnsi="宋体" w:eastAsia="宋体" w:cs="宋体"/>
          <w:sz w:val="24"/>
        </w:rPr>
        <w:t>1、不同投标供应商的投标文件由同一单位或者个人编制；</w:t>
      </w:r>
    </w:p>
    <w:p>
      <w:pPr>
        <w:snapToGrid w:val="0"/>
        <w:spacing w:line="360" w:lineRule="auto"/>
        <w:ind w:firstLine="484" w:firstLineChars="202"/>
        <w:rPr>
          <w:rFonts w:hint="eastAsia" w:ascii="宋体" w:hAnsi="宋体" w:eastAsia="宋体" w:cs="宋体"/>
          <w:sz w:val="24"/>
        </w:rPr>
      </w:pPr>
      <w:r>
        <w:rPr>
          <w:rFonts w:hint="eastAsia" w:ascii="宋体" w:hAnsi="宋体" w:eastAsia="宋体" w:cs="宋体"/>
          <w:sz w:val="24"/>
        </w:rPr>
        <w:t>2、不同投标供应商委托同一单位或者个人办理投标事宜；</w:t>
      </w:r>
    </w:p>
    <w:p>
      <w:pPr>
        <w:snapToGrid w:val="0"/>
        <w:spacing w:line="360" w:lineRule="auto"/>
        <w:ind w:firstLine="484" w:firstLineChars="202"/>
        <w:rPr>
          <w:rFonts w:hint="eastAsia" w:ascii="宋体" w:hAnsi="宋体" w:eastAsia="宋体" w:cs="宋体"/>
          <w:sz w:val="24"/>
        </w:rPr>
      </w:pPr>
      <w:r>
        <w:rPr>
          <w:rFonts w:hint="eastAsia" w:ascii="宋体" w:hAnsi="宋体" w:eastAsia="宋体" w:cs="宋体"/>
          <w:sz w:val="24"/>
        </w:rPr>
        <w:t>3、不同投标供应商的投标文件载明的项目管理成员或者联系人员为同一人；</w:t>
      </w:r>
    </w:p>
    <w:p>
      <w:pPr>
        <w:snapToGrid w:val="0"/>
        <w:spacing w:line="360" w:lineRule="auto"/>
        <w:ind w:firstLine="484" w:firstLineChars="202"/>
        <w:rPr>
          <w:rFonts w:hint="eastAsia" w:ascii="宋体" w:hAnsi="宋体" w:eastAsia="宋体" w:cs="宋体"/>
          <w:sz w:val="24"/>
        </w:rPr>
      </w:pPr>
      <w:r>
        <w:rPr>
          <w:rFonts w:hint="eastAsia" w:ascii="宋体" w:hAnsi="宋体" w:eastAsia="宋体" w:cs="宋体"/>
          <w:sz w:val="24"/>
        </w:rPr>
        <w:t>4、不同投标供应商的投标文件异常一致或者投标报价呈规律性差异；</w:t>
      </w:r>
    </w:p>
    <w:p>
      <w:pPr>
        <w:snapToGrid w:val="0"/>
        <w:spacing w:line="360" w:lineRule="auto"/>
        <w:ind w:firstLine="484" w:firstLineChars="202"/>
        <w:rPr>
          <w:rFonts w:hint="eastAsia" w:ascii="宋体" w:hAnsi="宋体" w:eastAsia="宋体" w:cs="宋体"/>
          <w:sz w:val="24"/>
          <w:lang w:eastAsia="zh-CN"/>
        </w:rPr>
      </w:pPr>
      <w:r>
        <w:rPr>
          <w:rFonts w:hint="eastAsia" w:ascii="宋体" w:hAnsi="宋体" w:eastAsia="宋体" w:cs="宋体"/>
          <w:sz w:val="24"/>
        </w:rPr>
        <w:t>5、不同投标供应商的投标文件相互混装</w:t>
      </w:r>
      <w:r>
        <w:rPr>
          <w:rFonts w:hint="eastAsia" w:ascii="宋体" w:hAnsi="宋体" w:eastAsia="宋体" w:cs="宋体"/>
          <w:sz w:val="24"/>
          <w:lang w:eastAsia="zh-CN"/>
        </w:rPr>
        <w:t>。</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七、变更为其他方式采购的情形处理</w:t>
      </w:r>
    </w:p>
    <w:p>
      <w:pPr>
        <w:snapToGrid w:val="0"/>
        <w:spacing w:line="360" w:lineRule="auto"/>
        <w:ind w:firstLine="484" w:firstLineChars="202"/>
        <w:rPr>
          <w:rFonts w:hint="eastAsia" w:ascii="宋体" w:hAnsi="宋体" w:eastAsia="宋体" w:cs="宋体"/>
          <w:sz w:val="24"/>
        </w:rPr>
      </w:pPr>
      <w:r>
        <w:rPr>
          <w:rFonts w:hint="eastAsia" w:ascii="宋体" w:hAnsi="宋体" w:eastAsia="宋体" w:cs="宋体"/>
          <w:sz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hint="eastAsia" w:ascii="宋体" w:hAnsi="宋体" w:eastAsia="宋体" w:cs="宋体"/>
          <w:sz w:val="24"/>
        </w:rPr>
      </w:pPr>
      <w:r>
        <w:rPr>
          <w:rFonts w:hint="eastAsia" w:ascii="宋体" w:hAnsi="宋体" w:eastAsia="宋体" w:cs="宋体"/>
          <w:sz w:val="24"/>
        </w:rPr>
        <w:t>1、招标文件存在不合理条款或者招标程序不符合规定的，采购人、采购代理机构改正后依法重新招标；</w:t>
      </w:r>
    </w:p>
    <w:p>
      <w:pPr>
        <w:snapToGrid w:val="0"/>
        <w:spacing w:line="360" w:lineRule="auto"/>
        <w:ind w:firstLine="484" w:firstLineChars="202"/>
        <w:rPr>
          <w:rFonts w:hint="eastAsia" w:ascii="宋体" w:hAnsi="宋体" w:eastAsia="宋体" w:cs="宋体"/>
          <w:sz w:val="24"/>
        </w:rPr>
      </w:pPr>
      <w:r>
        <w:rPr>
          <w:rFonts w:hint="eastAsia" w:ascii="宋体" w:hAnsi="宋体" w:eastAsia="宋体" w:cs="宋体"/>
          <w:sz w:val="24"/>
        </w:rPr>
        <w:t>2、招标文件没有不合理条款、招标程序符合规定，需要采用其他采购方式采购的，采购人应当依法报财政部门批准。</w:t>
      </w:r>
    </w:p>
    <w:p>
      <w:pPr>
        <w:snapToGrid w:val="0"/>
        <w:spacing w:line="360" w:lineRule="auto"/>
        <w:ind w:firstLine="564" w:firstLineChars="235"/>
        <w:rPr>
          <w:rFonts w:hint="eastAsia" w:ascii="宋体" w:hAnsi="宋体" w:eastAsia="宋体" w:cs="宋体"/>
          <w:sz w:val="24"/>
        </w:rPr>
      </w:pPr>
      <w:r>
        <w:rPr>
          <w:rFonts w:hint="eastAsia" w:ascii="宋体" w:hAnsi="宋体" w:eastAsia="宋体" w:cs="宋体"/>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hint="eastAsia" w:ascii="宋体" w:hAnsi="宋体" w:eastAsia="宋体" w:cs="宋体"/>
          <w:sz w:val="24"/>
        </w:rPr>
      </w:pPr>
      <w:r>
        <w:rPr>
          <w:rFonts w:hint="eastAsia" w:ascii="宋体" w:hAnsi="宋体" w:eastAsia="宋体" w:cs="宋体"/>
          <w:sz w:val="24"/>
        </w:rPr>
        <w:t>4、本项目如实质性响应供应商不足3家的，报经采购单位领导同意后，可视情改为竞争性谈判。</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八、出现下列情形之一的，作废标处理：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1、出现影响采购公正的违法违规行为的；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2、所有投标供应商报价超出采购预算价的；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3、因重大变故，采购任务被取消的；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4、评标委员会依据法律法规可以认定为废标的其他情况。</w:t>
      </w:r>
    </w:p>
    <w:p>
      <w:pPr>
        <w:spacing w:line="360" w:lineRule="auto"/>
        <w:ind w:firstLine="482" w:firstLineChars="200"/>
        <w:outlineLvl w:val="1"/>
        <w:rPr>
          <w:rFonts w:hint="eastAsia" w:ascii="宋体" w:hAnsi="宋体" w:eastAsia="宋体" w:cs="宋体"/>
          <w:b/>
          <w:bCs/>
          <w:color w:val="000000"/>
          <w:kern w:val="0"/>
          <w:sz w:val="24"/>
          <w:shd w:val="clear" w:color="auto" w:fill="FFFFFF"/>
        </w:rPr>
      </w:pPr>
      <w:r>
        <w:rPr>
          <w:rFonts w:hint="eastAsia" w:ascii="宋体" w:hAnsi="宋体" w:eastAsia="宋体" w:cs="宋体"/>
          <w:b/>
          <w:bCs/>
          <w:color w:val="000000"/>
          <w:kern w:val="0"/>
          <w:sz w:val="24"/>
          <w:shd w:val="clear" w:color="auto" w:fill="FFFFFF"/>
        </w:rPr>
        <w:t>九、</w:t>
      </w:r>
      <w:r>
        <w:rPr>
          <w:rFonts w:hint="eastAsia" w:ascii="宋体" w:hAnsi="宋体" w:eastAsia="宋体" w:cs="宋体"/>
          <w:b/>
          <w:bCs/>
          <w:color w:val="000000"/>
          <w:kern w:val="0"/>
          <w:sz w:val="24"/>
          <w:shd w:val="clear" w:color="auto" w:fill="FFFFFF"/>
          <w:lang w:eastAsia="zh-CN"/>
        </w:rPr>
        <w:t>成交</w:t>
      </w:r>
      <w:r>
        <w:rPr>
          <w:rFonts w:hint="eastAsia" w:ascii="宋体" w:hAnsi="宋体" w:eastAsia="宋体" w:cs="宋体"/>
          <w:b/>
          <w:bCs/>
          <w:color w:val="000000"/>
          <w:kern w:val="0"/>
          <w:sz w:val="24"/>
          <w:shd w:val="clear" w:color="auto" w:fill="FFFFFF"/>
        </w:rPr>
        <w:t>通知</w:t>
      </w:r>
    </w:p>
    <w:p>
      <w:pPr>
        <w:spacing w:line="360" w:lineRule="auto"/>
        <w:ind w:firstLine="484" w:firstLineChars="202"/>
        <w:rPr>
          <w:rFonts w:hint="eastAsia" w:ascii="宋体" w:hAnsi="宋体" w:eastAsia="宋体" w:cs="宋体"/>
          <w:kern w:val="0"/>
          <w:sz w:val="24"/>
        </w:rPr>
      </w:pPr>
      <w:r>
        <w:rPr>
          <w:rFonts w:hint="eastAsia" w:ascii="宋体" w:hAnsi="宋体" w:eastAsia="宋体" w:cs="宋体"/>
          <w:kern w:val="0"/>
          <w:sz w:val="24"/>
        </w:rPr>
        <w:t>1、采购人自</w:t>
      </w:r>
      <w:r>
        <w:rPr>
          <w:rFonts w:hint="eastAsia" w:ascii="宋体" w:hAnsi="宋体" w:eastAsia="宋体" w:cs="宋体"/>
          <w:kern w:val="0"/>
          <w:sz w:val="24"/>
          <w:lang w:eastAsia="zh-CN"/>
        </w:rPr>
        <w:t>成交</w:t>
      </w:r>
      <w:r>
        <w:rPr>
          <w:rFonts w:hint="eastAsia" w:ascii="宋体" w:hAnsi="宋体" w:eastAsia="宋体" w:cs="宋体"/>
          <w:kern w:val="0"/>
          <w:sz w:val="24"/>
        </w:rPr>
        <w:t>人确定之日起2个工作日内在指定媒体上公告成交结果。</w:t>
      </w:r>
    </w:p>
    <w:p>
      <w:pPr>
        <w:spacing w:line="360" w:lineRule="auto"/>
        <w:ind w:firstLine="484" w:firstLineChars="202"/>
        <w:rPr>
          <w:rFonts w:hint="eastAsia" w:ascii="宋体" w:hAnsi="宋体" w:eastAsia="宋体" w:cs="宋体"/>
          <w:kern w:val="0"/>
          <w:sz w:val="24"/>
        </w:rPr>
      </w:pPr>
      <w:r>
        <w:rPr>
          <w:rFonts w:hint="eastAsia" w:ascii="宋体" w:hAnsi="宋体" w:eastAsia="宋体" w:cs="宋体"/>
          <w:kern w:val="0"/>
          <w:sz w:val="24"/>
        </w:rPr>
        <w:t>2、成交公告期限为1个工作日，期限结束后向</w:t>
      </w:r>
      <w:r>
        <w:rPr>
          <w:rFonts w:hint="eastAsia" w:ascii="宋体" w:hAnsi="宋体" w:eastAsia="宋体" w:cs="宋体"/>
          <w:kern w:val="0"/>
          <w:sz w:val="24"/>
          <w:lang w:eastAsia="zh-CN"/>
        </w:rPr>
        <w:t>成交</w:t>
      </w:r>
      <w:r>
        <w:rPr>
          <w:rFonts w:hint="eastAsia" w:ascii="宋体" w:hAnsi="宋体" w:eastAsia="宋体" w:cs="宋体"/>
          <w:kern w:val="0"/>
          <w:sz w:val="24"/>
        </w:rPr>
        <w:t>人发出《成交通知书》。</w:t>
      </w:r>
    </w:p>
    <w:p>
      <w:pPr>
        <w:spacing w:line="360" w:lineRule="auto"/>
        <w:ind w:firstLine="484" w:firstLineChars="202"/>
        <w:rPr>
          <w:rFonts w:hint="eastAsia" w:ascii="宋体" w:hAnsi="宋体" w:eastAsia="宋体" w:cs="宋体"/>
          <w:b/>
          <w:bCs/>
          <w:kern w:val="0"/>
          <w:sz w:val="24"/>
        </w:rPr>
      </w:pPr>
      <w:r>
        <w:rPr>
          <w:rFonts w:hint="eastAsia" w:ascii="宋体" w:hAnsi="宋体" w:eastAsia="宋体" w:cs="宋体"/>
          <w:kern w:val="0"/>
          <w:sz w:val="24"/>
        </w:rPr>
        <w:t>3、《成交通知书》一经发出，即具有法律效力。采购人、</w:t>
      </w:r>
      <w:r>
        <w:rPr>
          <w:rFonts w:hint="eastAsia" w:ascii="宋体" w:hAnsi="宋体" w:eastAsia="宋体" w:cs="宋体"/>
          <w:kern w:val="0"/>
          <w:sz w:val="24"/>
          <w:lang w:eastAsia="zh-CN"/>
        </w:rPr>
        <w:t>成交</w:t>
      </w:r>
      <w:r>
        <w:rPr>
          <w:rFonts w:hint="eastAsia" w:ascii="宋体" w:hAnsi="宋体" w:eastAsia="宋体" w:cs="宋体"/>
          <w:kern w:val="0"/>
          <w:sz w:val="24"/>
        </w:rPr>
        <w:t>人依法承担法律责任。</w:t>
      </w:r>
      <w:r>
        <w:rPr>
          <w:rFonts w:hint="eastAsia" w:ascii="宋体" w:hAnsi="宋体" w:eastAsia="宋体" w:cs="宋体"/>
          <w:b/>
          <w:bCs/>
          <w:kern w:val="0"/>
          <w:sz w:val="24"/>
        </w:rPr>
        <w:t xml:space="preserve"> </w:t>
      </w:r>
    </w:p>
    <w:p>
      <w:pPr>
        <w:snapToGrid w:val="0"/>
        <w:spacing w:line="520" w:lineRule="exact"/>
        <w:ind w:firstLine="2160" w:firstLineChars="600"/>
        <w:rPr>
          <w:rFonts w:hint="eastAsia" w:ascii="宋体" w:hAnsi="宋体" w:eastAsia="宋体" w:cs="宋体"/>
          <w:sz w:val="36"/>
          <w:szCs w:val="36"/>
        </w:rPr>
      </w:pP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r>
        <w:rPr>
          <w:rFonts w:hint="eastAsia" w:ascii="宋体" w:hAnsi="宋体" w:eastAsia="宋体" w:cs="宋体"/>
          <w:w w:val="80"/>
          <w:szCs w:val="44"/>
        </w:rPr>
        <w:t xml:space="preserve"> </w:t>
      </w: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hint="eastAsia" w:ascii="宋体" w:hAnsi="宋体" w:eastAsia="宋体" w:cs="宋体"/>
          <w:sz w:val="24"/>
        </w:rPr>
      </w:pP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五、按采购合同约定支付的货款，财务直接支付。</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六、不响应付款方式的，视同响应文件无效，按无效响应文件处理。</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七、</w:t>
      </w:r>
      <w:r>
        <w:rPr>
          <w:rFonts w:hint="eastAsia" w:ascii="宋体" w:hAnsi="宋体" w:eastAsia="宋体" w:cs="宋体"/>
          <w:bCs/>
          <w:sz w:val="24"/>
        </w:rPr>
        <w:t>付款详见合同相关条款，</w:t>
      </w:r>
      <w:r>
        <w:rPr>
          <w:rFonts w:hint="eastAsia" w:ascii="宋体" w:hAnsi="宋体" w:eastAsia="宋体" w:cs="宋体"/>
          <w:sz w:val="24"/>
        </w:rPr>
        <w:t>以上项目款的支付不计息。</w:t>
      </w:r>
    </w:p>
    <w:p>
      <w:pPr>
        <w:adjustRightInd w:val="0"/>
        <w:snapToGrid w:val="0"/>
        <w:spacing w:line="360" w:lineRule="auto"/>
        <w:ind w:firstLine="562" w:firstLineChars="200"/>
        <w:jc w:val="center"/>
        <w:rPr>
          <w:rFonts w:hint="eastAsia" w:ascii="宋体" w:hAnsi="宋体" w:eastAsia="宋体" w:cs="宋体"/>
          <w:b/>
          <w:bCs/>
          <w:sz w:val="28"/>
          <w:szCs w:val="28"/>
        </w:rPr>
      </w:pPr>
    </w:p>
    <w:p>
      <w:pPr>
        <w:adjustRightInd w:val="0"/>
        <w:snapToGrid w:val="0"/>
        <w:spacing w:line="360" w:lineRule="auto"/>
        <w:ind w:firstLine="562" w:firstLineChars="200"/>
        <w:jc w:val="center"/>
        <w:rPr>
          <w:rFonts w:hint="eastAsia" w:ascii="宋体" w:hAnsi="宋体" w:eastAsia="宋体" w:cs="宋体"/>
          <w:b/>
          <w:bCs/>
          <w:sz w:val="28"/>
          <w:szCs w:val="28"/>
        </w:rPr>
      </w:pPr>
    </w:p>
    <w:p>
      <w:pPr>
        <w:adjustRightInd w:val="0"/>
        <w:snapToGrid w:val="0"/>
        <w:spacing w:line="360" w:lineRule="auto"/>
        <w:ind w:firstLine="562" w:firstLineChars="200"/>
        <w:jc w:val="center"/>
        <w:rPr>
          <w:rFonts w:hint="eastAsia" w:ascii="宋体" w:hAnsi="宋体" w:eastAsia="宋体" w:cs="宋体"/>
          <w:b/>
          <w:bCs/>
          <w:sz w:val="28"/>
          <w:szCs w:val="28"/>
        </w:rPr>
      </w:pPr>
    </w:p>
    <w:p>
      <w:pPr>
        <w:adjustRightInd w:val="0"/>
        <w:snapToGrid w:val="0"/>
        <w:spacing w:line="360" w:lineRule="auto"/>
        <w:ind w:firstLine="562" w:firstLineChars="200"/>
        <w:jc w:val="center"/>
        <w:rPr>
          <w:rFonts w:hint="eastAsia" w:ascii="宋体" w:hAnsi="宋体" w:eastAsia="宋体" w:cs="宋体"/>
          <w:b/>
          <w:bCs/>
          <w:sz w:val="28"/>
          <w:szCs w:val="28"/>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hint="eastAsia"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hint="eastAsia" w:ascii="宋体" w:hAnsi="宋体" w:eastAsia="宋体" w:cs="宋体"/>
          <w:sz w:val="24"/>
          <w:szCs w:val="24"/>
        </w:rPr>
      </w:pP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格式请在南通市公共资源交易网“下载中心--有关质疑资料”下载</w:t>
      </w:r>
    </w:p>
    <w:p>
      <w:pPr>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一、质疑的提出</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1、质疑人必须是直接参加本次询价活动的当事人。</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采购单位不负责搜集相关佐证材料等工作。</w:t>
      </w:r>
    </w:p>
    <w:p>
      <w:pPr>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二、《质疑函》的受理和回复</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1、《质疑函》须由质疑人的法定代表人或参加本次询价授权人送达采购单位。</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4、采购单位负责将质疑人提出的质疑相关材料提供给相关专家或询价小组审核，并将审核意见回复质疑人。</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三、质疑处理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1、质疑成立的处理。采购单位终止采购，并建议有关部门给相关当事人予以处理。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2、质疑不成立的处理。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1）质疑人书面《申请撤回质疑函》的，不作违约处理。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2）质疑人在规定的时间内不配合进行质疑调查处理的，按自动撤回《质疑函》处理。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3）质疑人不按《质疑函》格式就提出质疑的，作违约处理。同时，视情列入不良供应商名单。</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7）质疑人承担使用虚假材料或恶意方式质疑的法律责任。</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七、质疑供应商对采购单位或代理机构的答复不满意或者采购单位或代理机构未在规定的时间内作出答复的，可以在答复期满后15个工作日内向采购单位监督管理部门投诉。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hint="eastAsia"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w w:val="80"/>
          <w:szCs w:val="44"/>
        </w:rPr>
        <w:t>第七章  询价响应文件格式</w:t>
      </w:r>
    </w:p>
    <w:p>
      <w:pPr>
        <w:widowControl/>
        <w:jc w:val="left"/>
        <w:rPr>
          <w:rFonts w:hint="eastAsia" w:ascii="宋体" w:hAnsi="宋体" w:eastAsia="宋体" w:cs="宋体"/>
          <w:b/>
          <w:sz w:val="24"/>
          <w:szCs w:val="24"/>
        </w:rPr>
      </w:pPr>
    </w:p>
    <w:p>
      <w:pPr>
        <w:widowControl/>
        <w:jc w:val="left"/>
        <w:rPr>
          <w:rFonts w:hint="eastAsia" w:ascii="宋体" w:hAnsi="宋体" w:eastAsia="宋体" w:cs="宋体"/>
          <w:b/>
          <w:bCs/>
          <w:sz w:val="24"/>
          <w:szCs w:val="24"/>
        </w:rPr>
      </w:pPr>
      <w:r>
        <w:rPr>
          <w:rFonts w:hint="eastAsia" w:ascii="宋体" w:hAnsi="宋体" w:eastAsia="宋体" w:cs="宋体"/>
          <w:b/>
          <w:sz w:val="24"/>
          <w:szCs w:val="24"/>
        </w:rPr>
        <w:t>一、资格审查文件相关的格式文件及表格</w:t>
      </w:r>
    </w:p>
    <w:p>
      <w:pPr>
        <w:snapToGrid w:val="0"/>
        <w:spacing w:line="420" w:lineRule="exact"/>
        <w:jc w:val="center"/>
        <w:outlineLvl w:val="4"/>
        <w:rPr>
          <w:rFonts w:hint="eastAsia" w:ascii="宋体" w:hAnsi="宋体" w:eastAsia="宋体" w:cs="宋体"/>
          <w:b/>
          <w:bCs/>
          <w:sz w:val="24"/>
          <w:szCs w:val="24"/>
        </w:rPr>
      </w:pPr>
      <w:r>
        <w:rPr>
          <w:rFonts w:hint="eastAsia" w:ascii="宋体" w:hAnsi="宋体" w:eastAsia="宋体" w:cs="宋体"/>
          <w:b/>
          <w:bCs/>
          <w:sz w:val="24"/>
          <w:szCs w:val="24"/>
        </w:rPr>
        <w:t>1.法定代表人身份证明</w:t>
      </w:r>
    </w:p>
    <w:p>
      <w:pPr>
        <w:snapToGrid w:val="0"/>
        <w:spacing w:line="420" w:lineRule="exact"/>
        <w:rPr>
          <w:rFonts w:hint="eastAsia" w:ascii="宋体" w:hAnsi="宋体" w:eastAsia="宋体" w:cs="宋体"/>
          <w:sz w:val="24"/>
          <w:szCs w:val="24"/>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snapToGrid w:val="0"/>
        <w:spacing w:line="420" w:lineRule="exact"/>
        <w:jc w:val="center"/>
        <w:rPr>
          <w:rFonts w:hint="eastAsia" w:ascii="宋体" w:hAnsi="宋体" w:eastAsia="宋体" w:cs="宋体"/>
          <w:sz w:val="24"/>
          <w:szCs w:val="24"/>
        </w:rPr>
      </w:pPr>
      <w:r>
        <w:rPr>
          <w:rFonts w:hint="eastAsia" w:ascii="宋体" w:hAnsi="宋体" w:eastAsia="宋体" w:cs="宋体"/>
          <w:sz w:val="24"/>
          <w:szCs w:val="24"/>
          <w:u w:val="single"/>
        </w:rPr>
        <w:t xml:space="preserve">          先生／女士：</w:t>
      </w:r>
      <w:r>
        <w:rPr>
          <w:rFonts w:hint="eastAsia" w:ascii="宋体" w:hAnsi="宋体" w:eastAsia="宋体" w:cs="宋体"/>
          <w:sz w:val="24"/>
          <w:szCs w:val="24"/>
        </w:rPr>
        <w:t>现任我单位</w:t>
      </w:r>
      <w:r>
        <w:rPr>
          <w:rFonts w:hint="eastAsia" w:ascii="宋体" w:hAnsi="宋体" w:eastAsia="宋体" w:cs="宋体"/>
          <w:sz w:val="24"/>
          <w:szCs w:val="24"/>
          <w:u w:val="single"/>
        </w:rPr>
        <w:t>　　　　　　　</w:t>
      </w:r>
      <w:r>
        <w:rPr>
          <w:rFonts w:hint="eastAsia" w:ascii="宋体" w:hAnsi="宋体" w:eastAsia="宋体" w:cs="宋体"/>
          <w:sz w:val="24"/>
          <w:szCs w:val="24"/>
        </w:rPr>
        <w:t>职务，为法定代表人，特此证明。</w:t>
      </w:r>
    </w:p>
    <w:p>
      <w:pPr>
        <w:snapToGrid w:val="0"/>
        <w:spacing w:line="420" w:lineRule="exact"/>
        <w:jc w:val="left"/>
        <w:rPr>
          <w:rFonts w:hint="eastAsia" w:ascii="宋体" w:hAnsi="宋体" w:eastAsia="宋体" w:cs="宋体"/>
          <w:sz w:val="24"/>
          <w:szCs w:val="24"/>
          <w:u w:val="single"/>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napToGrid w:val="0"/>
        <w:spacing w:line="420" w:lineRule="exact"/>
        <w:ind w:firstLine="484" w:firstLineChars="202"/>
        <w:jc w:val="right"/>
        <w:rPr>
          <w:rFonts w:hint="eastAsia" w:ascii="宋体" w:hAnsi="宋体" w:eastAsia="宋体" w:cs="宋体"/>
          <w:sz w:val="24"/>
          <w:szCs w:val="24"/>
        </w:rPr>
      </w:pPr>
      <w:r>
        <w:rPr>
          <w:rFonts w:hint="eastAsia" w:ascii="宋体" w:hAnsi="宋体" w:eastAsia="宋体" w:cs="宋体"/>
          <w:sz w:val="24"/>
          <w:szCs w:val="24"/>
        </w:rPr>
        <w:t>谈判供应商（盖章）</w:t>
      </w:r>
    </w:p>
    <w:p>
      <w:pPr>
        <w:snapToGrid w:val="0"/>
        <w:spacing w:line="420" w:lineRule="exact"/>
        <w:ind w:firstLine="484" w:firstLineChars="202"/>
        <w:jc w:val="right"/>
        <w:rPr>
          <w:rFonts w:hint="eastAsia" w:ascii="宋体" w:hAnsi="宋体" w:eastAsia="宋体" w:cs="宋体"/>
          <w:bCs/>
          <w:sz w:val="24"/>
          <w:szCs w:val="24"/>
        </w:rPr>
      </w:pPr>
      <w:r>
        <w:rPr>
          <w:rFonts w:hint="eastAsia" w:ascii="宋体" w:hAnsi="宋体" w:eastAsia="宋体" w:cs="宋体"/>
          <w:bCs/>
          <w:sz w:val="24"/>
          <w:szCs w:val="24"/>
        </w:rPr>
        <w:t>年    月    日</w:t>
      </w:r>
    </w:p>
    <w:p>
      <w:pPr>
        <w:snapToGrid w:val="0"/>
        <w:spacing w:line="420" w:lineRule="exact"/>
        <w:jc w:val="center"/>
        <w:rPr>
          <w:rFonts w:hint="eastAsia" w:ascii="宋体" w:hAnsi="宋体" w:eastAsia="宋体" w:cs="宋体"/>
          <w:sz w:val="24"/>
          <w:szCs w:val="24"/>
        </w:rPr>
      </w:pPr>
    </w:p>
    <w:p>
      <w:pPr>
        <w:snapToGrid w:val="0"/>
        <w:spacing w:line="420" w:lineRule="exact"/>
        <w:jc w:val="center"/>
        <w:rPr>
          <w:rFonts w:hint="eastAsia" w:ascii="宋体" w:hAnsi="宋体" w:eastAsia="宋体" w:cs="宋体"/>
          <w:sz w:val="24"/>
          <w:szCs w:val="24"/>
        </w:rPr>
      </w:pPr>
      <w:r>
        <w:rPr>
          <w:rFonts w:hint="eastAsia" w:ascii="宋体" w:hAnsi="宋体" w:eastAsia="宋体" w:cs="宋体"/>
          <w:sz w:val="24"/>
          <w:szCs w:val="24"/>
        </w:rPr>
        <w:t>注：提供法定代表人的身份证复印件并加盖公章</w:t>
      </w:r>
    </w:p>
    <w:p>
      <w:pPr>
        <w:snapToGrid w:val="0"/>
        <w:spacing w:line="420" w:lineRule="exact"/>
        <w:jc w:val="center"/>
        <w:outlineLvl w:val="4"/>
        <w:rPr>
          <w:rFonts w:hint="eastAsia" w:ascii="宋体" w:hAnsi="宋体" w:eastAsia="宋体" w:cs="宋体"/>
          <w:b/>
          <w:bCs/>
          <w:sz w:val="24"/>
          <w:szCs w:val="24"/>
        </w:rPr>
      </w:pPr>
    </w:p>
    <w:p>
      <w:pPr>
        <w:snapToGrid w:val="0"/>
        <w:spacing w:line="420" w:lineRule="exact"/>
        <w:jc w:val="center"/>
        <w:outlineLvl w:val="4"/>
        <w:rPr>
          <w:rFonts w:hint="eastAsia" w:ascii="宋体" w:hAnsi="宋体" w:eastAsia="宋体" w:cs="宋体"/>
          <w:b/>
          <w:bCs/>
          <w:sz w:val="24"/>
          <w:szCs w:val="24"/>
        </w:rPr>
      </w:pPr>
    </w:p>
    <w:p>
      <w:pPr>
        <w:snapToGrid w:val="0"/>
        <w:spacing w:line="420" w:lineRule="exact"/>
        <w:jc w:val="center"/>
        <w:outlineLvl w:val="4"/>
        <w:rPr>
          <w:rFonts w:hint="eastAsia" w:ascii="宋体" w:hAnsi="宋体" w:eastAsia="宋体" w:cs="宋体"/>
          <w:b/>
          <w:bCs/>
          <w:sz w:val="24"/>
          <w:szCs w:val="24"/>
        </w:rPr>
      </w:pPr>
    </w:p>
    <w:p>
      <w:pPr>
        <w:snapToGrid w:val="0"/>
        <w:spacing w:line="420" w:lineRule="exact"/>
        <w:jc w:val="center"/>
        <w:outlineLvl w:val="4"/>
        <w:rPr>
          <w:rFonts w:hint="eastAsia" w:ascii="宋体" w:hAnsi="宋体" w:eastAsia="宋体" w:cs="宋体"/>
          <w:b/>
          <w:bCs/>
          <w:sz w:val="24"/>
          <w:szCs w:val="24"/>
        </w:rPr>
      </w:pPr>
    </w:p>
    <w:p>
      <w:pPr>
        <w:snapToGrid w:val="0"/>
        <w:spacing w:line="420" w:lineRule="exact"/>
        <w:jc w:val="center"/>
        <w:outlineLvl w:val="4"/>
        <w:rPr>
          <w:rFonts w:hint="eastAsia" w:ascii="宋体" w:hAnsi="宋体" w:eastAsia="宋体" w:cs="宋体"/>
          <w:b/>
          <w:bCs/>
          <w:sz w:val="24"/>
          <w:szCs w:val="24"/>
        </w:rPr>
      </w:pPr>
      <w:r>
        <w:rPr>
          <w:rFonts w:hint="eastAsia" w:ascii="宋体" w:hAnsi="宋体" w:eastAsia="宋体" w:cs="宋体"/>
          <w:b/>
          <w:bCs/>
          <w:sz w:val="24"/>
          <w:szCs w:val="24"/>
        </w:rPr>
        <w:t>2.法定代表人授权委托书</w:t>
      </w:r>
    </w:p>
    <w:p>
      <w:pPr>
        <w:snapToGrid w:val="0"/>
        <w:spacing w:line="420" w:lineRule="exact"/>
        <w:rPr>
          <w:rFonts w:hint="eastAsia" w:ascii="宋体" w:hAnsi="宋体" w:eastAsia="宋体" w:cs="宋体"/>
          <w:bCs/>
          <w:sz w:val="24"/>
          <w:szCs w:val="24"/>
        </w:rPr>
      </w:pP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rPr>
        <w:t>：</w:t>
      </w:r>
    </w:p>
    <w:p>
      <w:pPr>
        <w:snapToGrid w:val="0"/>
        <w:spacing w:line="420" w:lineRule="exact"/>
        <w:ind w:firstLine="484" w:firstLineChars="202"/>
        <w:rPr>
          <w:rFonts w:hint="eastAsia" w:ascii="宋体" w:hAnsi="宋体" w:eastAsia="宋体" w:cs="宋体"/>
          <w:sz w:val="24"/>
          <w:szCs w:val="24"/>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　　   　</w:t>
      </w:r>
      <w:r>
        <w:rPr>
          <w:rFonts w:hint="eastAsia" w:ascii="宋体" w:hAnsi="宋体" w:eastAsia="宋体" w:cs="宋体"/>
          <w:sz w:val="24"/>
          <w:szCs w:val="24"/>
        </w:rPr>
        <w:t>（姓名）系</w:t>
      </w:r>
      <w:r>
        <w:rPr>
          <w:rFonts w:hint="eastAsia" w:ascii="宋体" w:hAnsi="宋体" w:eastAsia="宋体" w:cs="宋体"/>
          <w:sz w:val="24"/>
          <w:szCs w:val="24"/>
          <w:u w:val="single"/>
        </w:rPr>
        <w:t>　　  　</w:t>
      </w:r>
      <w:r>
        <w:rPr>
          <w:rFonts w:hint="eastAsia" w:ascii="宋体" w:hAnsi="宋体" w:eastAsia="宋体" w:cs="宋体"/>
          <w:sz w:val="24"/>
          <w:szCs w:val="24"/>
        </w:rPr>
        <w:t>（供应商名称）的法定代表人，现授权委托</w:t>
      </w:r>
      <w:r>
        <w:rPr>
          <w:rFonts w:hint="eastAsia" w:ascii="宋体" w:hAnsi="宋体" w:eastAsia="宋体" w:cs="宋体"/>
          <w:sz w:val="24"/>
          <w:szCs w:val="24"/>
          <w:u w:val="single"/>
        </w:rPr>
        <w:t>　　   （姓名）</w:t>
      </w:r>
      <w:r>
        <w:rPr>
          <w:rFonts w:hint="eastAsia" w:ascii="宋体" w:hAnsi="宋体" w:eastAsia="宋体" w:cs="宋体"/>
          <w:sz w:val="24"/>
          <w:szCs w:val="24"/>
        </w:rPr>
        <w:t>为我公司代理人，以本公司的名义参加本项目的</w:t>
      </w:r>
      <w:r>
        <w:rPr>
          <w:rFonts w:hint="eastAsia" w:ascii="宋体" w:hAnsi="宋体" w:eastAsia="宋体" w:cs="宋体"/>
          <w:sz w:val="24"/>
          <w:szCs w:val="24"/>
          <w:lang w:eastAsia="zh-CN"/>
        </w:rPr>
        <w:t>询价</w:t>
      </w:r>
      <w:r>
        <w:rPr>
          <w:rFonts w:hint="eastAsia" w:ascii="宋体" w:hAnsi="宋体" w:eastAsia="宋体" w:cs="宋体"/>
          <w:sz w:val="24"/>
          <w:szCs w:val="24"/>
        </w:rPr>
        <w:t>响应活动。代理人在开标、评标、合同谈判过程中所签署的一切文件和处理与之有关的一切事务，我均予以承认。</w:t>
      </w:r>
    </w:p>
    <w:p>
      <w:pPr>
        <w:snapToGrid w:val="0"/>
        <w:spacing w:line="420" w:lineRule="exact"/>
        <w:ind w:firstLine="484" w:firstLineChars="202"/>
        <w:rPr>
          <w:rFonts w:hint="eastAsia" w:ascii="宋体" w:hAnsi="宋体" w:eastAsia="宋体" w:cs="宋体"/>
          <w:sz w:val="24"/>
          <w:szCs w:val="24"/>
        </w:rPr>
      </w:pPr>
      <w:r>
        <w:rPr>
          <w:rFonts w:hint="eastAsia" w:ascii="宋体" w:hAnsi="宋体" w:eastAsia="宋体" w:cs="宋体"/>
          <w:sz w:val="24"/>
          <w:szCs w:val="24"/>
        </w:rPr>
        <w:t>被委托授权人无转委权。特此委托。</w:t>
      </w:r>
    </w:p>
    <w:p>
      <w:pPr>
        <w:snapToGrid w:val="0"/>
        <w:spacing w:line="420" w:lineRule="exact"/>
        <w:ind w:firstLine="972" w:firstLineChars="405"/>
        <w:rPr>
          <w:rFonts w:hint="eastAsia" w:ascii="宋体" w:hAnsi="宋体" w:eastAsia="宋体" w:cs="宋体"/>
          <w:sz w:val="24"/>
          <w:szCs w:val="24"/>
        </w:rPr>
      </w:pPr>
    </w:p>
    <w:p>
      <w:pPr>
        <w:snapToGrid w:val="0"/>
        <w:spacing w:line="420" w:lineRule="exact"/>
        <w:ind w:firstLine="972" w:firstLineChars="405"/>
        <w:rPr>
          <w:rFonts w:hint="eastAsia" w:ascii="宋体" w:hAnsi="宋体" w:eastAsia="宋体" w:cs="宋体"/>
          <w:sz w:val="24"/>
          <w:szCs w:val="24"/>
        </w:rPr>
      </w:pPr>
      <w:r>
        <w:rPr>
          <w:rFonts w:hint="eastAsia" w:ascii="宋体" w:hAnsi="宋体" w:eastAsia="宋体" w:cs="宋体"/>
          <w:sz w:val="24"/>
          <w:szCs w:val="24"/>
        </w:rPr>
        <w:t>被委托授权人身份证号：</w:t>
      </w:r>
    </w:p>
    <w:p>
      <w:pPr>
        <w:snapToGrid w:val="0"/>
        <w:spacing w:line="420" w:lineRule="exact"/>
        <w:ind w:firstLine="972" w:firstLineChars="405"/>
        <w:rPr>
          <w:rFonts w:hint="eastAsia" w:ascii="宋体" w:hAnsi="宋体" w:eastAsia="宋体" w:cs="宋体"/>
          <w:sz w:val="24"/>
          <w:szCs w:val="24"/>
        </w:rPr>
      </w:pPr>
      <w:r>
        <w:rPr>
          <w:rFonts w:hint="eastAsia" w:ascii="宋体" w:hAnsi="宋体" w:eastAsia="宋体" w:cs="宋体"/>
          <w:sz w:val="24"/>
          <w:szCs w:val="24"/>
        </w:rPr>
        <w:t>法定代表人签字：</w:t>
      </w:r>
    </w:p>
    <w:p>
      <w:pPr>
        <w:snapToGrid w:val="0"/>
        <w:spacing w:line="420" w:lineRule="exact"/>
        <w:ind w:firstLine="972" w:firstLineChars="405"/>
        <w:rPr>
          <w:rFonts w:hint="eastAsia" w:ascii="宋体" w:hAnsi="宋体" w:eastAsia="宋体" w:cs="宋体"/>
          <w:sz w:val="24"/>
          <w:szCs w:val="24"/>
        </w:rPr>
      </w:pPr>
      <w:r>
        <w:rPr>
          <w:rFonts w:hint="eastAsia" w:ascii="宋体" w:hAnsi="宋体" w:eastAsia="宋体" w:cs="宋体"/>
          <w:sz w:val="24"/>
          <w:szCs w:val="24"/>
        </w:rPr>
        <w:t>被委托授权人签字：</w:t>
      </w:r>
    </w:p>
    <w:p>
      <w:pPr>
        <w:snapToGrid w:val="0"/>
        <w:spacing w:line="420" w:lineRule="exact"/>
        <w:ind w:firstLine="972" w:firstLineChars="405"/>
        <w:rPr>
          <w:rFonts w:hint="eastAsia" w:ascii="宋体" w:hAnsi="宋体" w:eastAsia="宋体" w:cs="宋体"/>
          <w:sz w:val="24"/>
          <w:szCs w:val="24"/>
        </w:rPr>
      </w:pPr>
    </w:p>
    <w:p>
      <w:pPr>
        <w:snapToGrid w:val="0"/>
        <w:spacing w:line="420" w:lineRule="exact"/>
        <w:ind w:firstLine="484" w:firstLineChars="202"/>
        <w:jc w:val="right"/>
        <w:rPr>
          <w:rFonts w:hint="eastAsia" w:ascii="宋体" w:hAnsi="宋体" w:eastAsia="宋体" w:cs="宋体"/>
          <w:sz w:val="24"/>
          <w:szCs w:val="24"/>
        </w:rPr>
      </w:pPr>
      <w:r>
        <w:rPr>
          <w:rFonts w:hint="eastAsia" w:ascii="宋体" w:hAnsi="宋体" w:eastAsia="宋体" w:cs="宋体"/>
          <w:sz w:val="24"/>
          <w:szCs w:val="24"/>
        </w:rPr>
        <w:t>谈判供应商（盖章）</w:t>
      </w:r>
    </w:p>
    <w:p>
      <w:pPr>
        <w:snapToGrid w:val="0"/>
        <w:spacing w:line="420" w:lineRule="exact"/>
        <w:ind w:firstLine="484" w:firstLineChars="202"/>
        <w:jc w:val="right"/>
        <w:rPr>
          <w:rFonts w:hint="eastAsia" w:ascii="宋体" w:hAnsi="宋体" w:eastAsia="宋体" w:cs="宋体"/>
          <w:bCs/>
          <w:sz w:val="24"/>
          <w:szCs w:val="24"/>
        </w:rPr>
      </w:pPr>
      <w:r>
        <w:rPr>
          <w:rFonts w:hint="eastAsia" w:ascii="宋体" w:hAnsi="宋体" w:eastAsia="宋体" w:cs="宋体"/>
          <w:bCs/>
          <w:sz w:val="24"/>
          <w:szCs w:val="24"/>
        </w:rPr>
        <w:t>年    月    日</w:t>
      </w:r>
    </w:p>
    <w:p>
      <w:pPr>
        <w:snapToGrid w:val="0"/>
        <w:spacing w:line="420" w:lineRule="exact"/>
        <w:ind w:firstLine="321" w:firstLineChars="134"/>
        <w:jc w:val="center"/>
        <w:rPr>
          <w:rFonts w:hint="eastAsia" w:ascii="宋体" w:hAnsi="宋体" w:eastAsia="宋体" w:cs="宋体"/>
          <w:sz w:val="24"/>
          <w:szCs w:val="24"/>
        </w:rPr>
      </w:pPr>
      <w:r>
        <w:rPr>
          <w:rFonts w:hint="eastAsia" w:ascii="宋体" w:hAnsi="宋体" w:eastAsia="宋体" w:cs="宋体"/>
          <w:sz w:val="24"/>
          <w:szCs w:val="24"/>
        </w:rPr>
        <w:t>注：提供被委托授权人的身份证复印件盖公章，将身份证原件带至开标现场备查</w:t>
      </w:r>
    </w:p>
    <w:p>
      <w:pPr>
        <w:snapToGrid w:val="0"/>
        <w:spacing w:line="420" w:lineRule="exact"/>
        <w:rPr>
          <w:rFonts w:hint="eastAsia" w:ascii="宋体" w:hAnsi="宋体" w:eastAsia="宋体" w:cs="宋体"/>
          <w:sz w:val="24"/>
          <w:szCs w:val="24"/>
        </w:rPr>
      </w:pPr>
    </w:p>
    <w:p>
      <w:pPr>
        <w:tabs>
          <w:tab w:val="left" w:pos="3585"/>
        </w:tabs>
        <w:spacing w:line="500" w:lineRule="exact"/>
        <w:jc w:val="center"/>
        <w:rPr>
          <w:rFonts w:hint="eastAsia" w:ascii="宋体" w:hAnsi="宋体" w:eastAsia="宋体" w:cs="宋体"/>
          <w:b/>
          <w:sz w:val="36"/>
          <w:szCs w:val="36"/>
        </w:rPr>
      </w:pPr>
    </w:p>
    <w:p>
      <w:pPr>
        <w:tabs>
          <w:tab w:val="left" w:pos="3585"/>
        </w:tabs>
        <w:spacing w:line="500" w:lineRule="exact"/>
        <w:jc w:val="center"/>
        <w:rPr>
          <w:rFonts w:hint="eastAsia" w:ascii="宋体" w:hAnsi="宋体" w:eastAsia="宋体" w:cs="宋体"/>
          <w:b/>
          <w:sz w:val="36"/>
          <w:szCs w:val="36"/>
        </w:rPr>
      </w:pPr>
      <w:r>
        <w:rPr>
          <w:rFonts w:hint="eastAsia" w:ascii="宋体" w:hAnsi="宋体" w:eastAsia="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一、为了保证</w:t>
      </w:r>
      <w:r>
        <w:rPr>
          <w:rFonts w:hint="eastAsia" w:ascii="宋体" w:hAnsi="宋体" w:cs="宋体"/>
          <w:sz w:val="24"/>
          <w:lang w:eastAsia="zh-CN"/>
        </w:rPr>
        <w:t>江苏省南通中学附属实验学校</w:t>
      </w:r>
      <w:r>
        <w:rPr>
          <w:rFonts w:hint="eastAsia" w:ascii="宋体" w:hAnsi="宋体" w:eastAsia="宋体" w:cs="宋体"/>
          <w:sz w:val="24"/>
        </w:rPr>
        <w:t>项目采购活动的公平竞争，促进廉政建设，我公司承诺在参加采购活动时做到遵守法纪、法规和廉政建设各项规定，诚实守信，坚决拒绝商业贿赂，本公司承诺做到：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 xml:space="preserve">2.不与招标人串通投标，损害国家利益、社会公共利益或他人的合法权益；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3.不以向招标人或者评标委员会成员行贿的手段谋取</w:t>
      </w:r>
      <w:r>
        <w:rPr>
          <w:rFonts w:hint="eastAsia" w:ascii="宋体" w:hAnsi="宋体" w:eastAsia="宋体" w:cs="宋体"/>
          <w:sz w:val="24"/>
          <w:lang w:eastAsia="zh-CN"/>
        </w:rPr>
        <w:t>成交</w:t>
      </w:r>
      <w:r>
        <w:rPr>
          <w:rFonts w:hint="eastAsia" w:ascii="宋体" w:hAnsi="宋体" w:eastAsia="宋体" w:cs="宋体"/>
          <w:sz w:val="24"/>
        </w:rPr>
        <w:t xml:space="preserve">;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4.竞标报价不违反相关法律的规定，也不以他人名义投标或者以其他方式弄虚作假，骗取</w:t>
      </w:r>
      <w:r>
        <w:rPr>
          <w:rFonts w:hint="eastAsia" w:ascii="宋体" w:hAnsi="宋体" w:eastAsia="宋体" w:cs="宋体"/>
          <w:sz w:val="24"/>
          <w:lang w:eastAsia="zh-CN"/>
        </w:rPr>
        <w:t>成交</w:t>
      </w:r>
      <w:r>
        <w:rPr>
          <w:rFonts w:hint="eastAsia" w:ascii="宋体" w:hAnsi="宋体" w:eastAsia="宋体" w:cs="宋体"/>
          <w:sz w:val="24"/>
        </w:rPr>
        <w:t xml:space="preserve">; </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 xml:space="preserve">5.保证不以其他任何方式扰乱贵单位的招标工作。 </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rPr>
      </w:pPr>
      <w:r>
        <w:rPr>
          <w:rFonts w:hint="eastAsia" w:ascii="宋体" w:hAnsi="宋体" w:eastAsia="宋体" w:cs="宋体"/>
          <w:sz w:val="24"/>
        </w:rPr>
        <w:t>5.情节严重的，报请有关部门依法追究相关责任。</w:t>
      </w:r>
    </w:p>
    <w:p>
      <w:pPr>
        <w:spacing w:line="440" w:lineRule="atLeast"/>
        <w:ind w:right="700" w:firstLine="3510" w:firstLineChars="1300"/>
        <w:rPr>
          <w:rFonts w:hint="eastAsia" w:ascii="宋体" w:hAnsi="宋体" w:eastAsia="宋体" w:cs="宋体"/>
          <w:spacing w:val="15"/>
          <w:sz w:val="24"/>
        </w:rPr>
      </w:pPr>
      <w:r>
        <w:rPr>
          <w:rFonts w:hint="eastAsia" w:ascii="宋体" w:hAnsi="宋体" w:eastAsia="宋体" w:cs="宋体"/>
          <w:spacing w:val="15"/>
          <w:sz w:val="24"/>
        </w:rPr>
        <w:t>承 诺 人：</w:t>
      </w:r>
    </w:p>
    <w:p>
      <w:pPr>
        <w:spacing w:line="440" w:lineRule="atLeast"/>
        <w:ind w:right="700" w:firstLine="3510" w:firstLineChars="1300"/>
        <w:rPr>
          <w:rFonts w:hint="eastAsia" w:ascii="宋体" w:hAnsi="宋体" w:eastAsia="宋体" w:cs="宋体"/>
          <w:spacing w:val="15"/>
          <w:sz w:val="24"/>
        </w:rPr>
      </w:pPr>
      <w:r>
        <w:rPr>
          <w:rFonts w:hint="eastAsia" w:ascii="宋体" w:hAnsi="宋体" w:eastAsia="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hint="eastAsia" w:ascii="宋体" w:hAnsi="宋体" w:eastAsia="宋体" w:cs="宋体"/>
          <w:sz w:val="24"/>
          <w:szCs w:val="22"/>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r>
        <w:rPr>
          <w:rFonts w:hint="eastAsia" w:ascii="宋体" w:hAnsi="宋体" w:eastAsia="宋体" w:cs="宋体"/>
          <w:sz w:val="24"/>
          <w:szCs w:val="22"/>
        </w:rPr>
        <w:t>年   月   日 </w:t>
      </w:r>
    </w:p>
    <w:p>
      <w:pPr>
        <w:snapToGrid w:val="0"/>
        <w:spacing w:line="420" w:lineRule="exact"/>
        <w:jc w:val="center"/>
        <w:outlineLvl w:val="4"/>
        <w:rPr>
          <w:rFonts w:hint="eastAsia" w:ascii="宋体" w:hAnsi="宋体" w:eastAsia="宋体" w:cs="宋体"/>
          <w:b/>
          <w:bCs/>
          <w:sz w:val="24"/>
          <w:szCs w:val="24"/>
        </w:rPr>
      </w:pPr>
      <w:r>
        <w:rPr>
          <w:rFonts w:hint="eastAsia" w:ascii="宋体" w:hAnsi="宋体" w:eastAsia="宋体" w:cs="宋体"/>
          <w:b/>
          <w:bCs/>
          <w:sz w:val="24"/>
          <w:szCs w:val="24"/>
        </w:rPr>
        <w:t>具备履行合同所必需的设备和专业技术能力的书面声明</w:t>
      </w:r>
    </w:p>
    <w:p>
      <w:pPr>
        <w:snapToGrid w:val="0"/>
        <w:spacing w:line="360" w:lineRule="auto"/>
        <w:ind w:firstLine="480" w:firstLineChars="200"/>
        <w:rPr>
          <w:rFonts w:hint="eastAsia" w:ascii="宋体" w:hAnsi="宋体" w:eastAsia="宋体" w:cs="宋体"/>
          <w:sz w:val="24"/>
        </w:rPr>
      </w:pPr>
    </w:p>
    <w:p>
      <w:pPr>
        <w:kinsoku w:val="0"/>
        <w:topLinePunct/>
        <w:autoSpaceDE w:val="0"/>
        <w:autoSpaceDN w:val="0"/>
        <w:adjustRightInd w:val="0"/>
        <w:snapToGrid w:val="0"/>
        <w:spacing w:line="500" w:lineRule="atLeast"/>
        <w:ind w:right="210"/>
        <w:textAlignment w:val="baseline"/>
        <w:rPr>
          <w:rFonts w:hint="eastAsia" w:ascii="宋体" w:hAnsi="宋体" w:eastAsia="宋体" w:cs="宋体"/>
          <w:sz w:val="24"/>
          <w:szCs w:val="22"/>
        </w:rPr>
      </w:pPr>
      <w:r>
        <w:rPr>
          <w:rFonts w:hint="eastAsia" w:ascii="宋体" w:hAnsi="宋体" w:cs="宋体"/>
          <w:sz w:val="24"/>
          <w:szCs w:val="22"/>
          <w:lang w:eastAsia="zh-CN"/>
        </w:rPr>
        <w:t>江苏省南通中学附属实验学校</w:t>
      </w:r>
      <w:r>
        <w:rPr>
          <w:rFonts w:hint="eastAsia" w:ascii="宋体" w:hAnsi="宋体" w:eastAsia="宋体" w:cs="宋体"/>
          <w:sz w:val="24"/>
          <w:szCs w:val="22"/>
        </w:rPr>
        <w:t>：</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我单位</w:t>
      </w:r>
      <w:r>
        <w:rPr>
          <w:rFonts w:hint="eastAsia" w:ascii="宋体" w:hAnsi="宋体" w:eastAsia="宋体" w:cs="宋体"/>
          <w:sz w:val="24"/>
          <w:szCs w:val="22"/>
          <w:u w:val="single"/>
        </w:rPr>
        <w:t xml:space="preserve">           （投标单位名称）</w:t>
      </w:r>
      <w:r>
        <w:rPr>
          <w:rFonts w:hint="eastAsia" w:ascii="宋体" w:hAnsi="宋体" w:eastAsia="宋体" w:cs="宋体"/>
          <w:sz w:val="24"/>
          <w:szCs w:val="22"/>
        </w:rPr>
        <w:t>郑重承诺：</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贵方组织的</w:t>
      </w:r>
      <w:r>
        <w:rPr>
          <w:rFonts w:hint="eastAsia" w:ascii="宋体" w:hAnsi="宋体" w:eastAsia="宋体" w:cs="宋体"/>
          <w:sz w:val="24"/>
          <w:szCs w:val="22"/>
          <w:u w:val="single"/>
        </w:rPr>
        <w:t xml:space="preserve">          (项目名称）</w:t>
      </w:r>
      <w:r>
        <w:rPr>
          <w:rFonts w:hint="eastAsia" w:ascii="宋体" w:hAnsi="宋体" w:eastAsia="宋体" w:cs="宋体"/>
          <w:sz w:val="24"/>
          <w:szCs w:val="22"/>
        </w:rPr>
        <w:t>，我单位</w:t>
      </w:r>
      <w:r>
        <w:rPr>
          <w:rFonts w:hint="eastAsia" w:ascii="宋体" w:hAnsi="宋体" w:eastAsia="宋体" w:cs="宋体"/>
          <w:sz w:val="24"/>
          <w:szCs w:val="22"/>
          <w:u w:val="single"/>
        </w:rPr>
        <w:t xml:space="preserve">       (在下划线上如实填写：有或没有）</w:t>
      </w:r>
      <w:r>
        <w:rPr>
          <w:rFonts w:hint="eastAsia" w:ascii="宋体" w:hAnsi="宋体" w:eastAsia="宋体" w:cs="宋体"/>
          <w:sz w:val="24"/>
          <w:szCs w:val="22"/>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日期：  年  月  日</w:t>
      </w:r>
    </w:p>
    <w:p>
      <w:pPr>
        <w:spacing w:line="360" w:lineRule="auto"/>
        <w:rPr>
          <w:rFonts w:hint="eastAsia" w:ascii="宋体" w:hAnsi="宋体" w:eastAsia="宋体" w:cs="宋体"/>
          <w:color w:val="000000"/>
          <w:sz w:val="28"/>
          <w:szCs w:val="28"/>
          <w:lang w:val="zh-CN"/>
        </w:rPr>
      </w:pPr>
    </w:p>
    <w:p>
      <w:pPr>
        <w:spacing w:line="360" w:lineRule="auto"/>
        <w:jc w:val="center"/>
        <w:rPr>
          <w:rFonts w:hint="eastAsia" w:ascii="宋体" w:hAnsi="宋体" w:eastAsia="宋体" w:cs="宋体"/>
          <w:sz w:val="28"/>
          <w:szCs w:val="28"/>
        </w:rPr>
      </w:pPr>
    </w:p>
    <w:p>
      <w:pPr>
        <w:pStyle w:val="5"/>
        <w:kinsoku w:val="0"/>
        <w:topLinePunct/>
        <w:autoSpaceDE w:val="0"/>
        <w:autoSpaceDN w:val="0"/>
        <w:snapToGrid w:val="0"/>
        <w:spacing w:line="440" w:lineRule="atLeast"/>
        <w:ind w:right="210"/>
        <w:jc w:val="left"/>
        <w:rPr>
          <w:rFonts w:hint="eastAsia" w:ascii="宋体" w:hAnsi="宋体" w:eastAsia="宋体" w:cs="宋体"/>
          <w:bCs/>
          <w:sz w:val="28"/>
          <w:szCs w:val="28"/>
        </w:rPr>
      </w:pPr>
    </w:p>
    <w:p>
      <w:pPr>
        <w:pStyle w:val="5"/>
        <w:kinsoku w:val="0"/>
        <w:topLinePunct/>
        <w:autoSpaceDE w:val="0"/>
        <w:autoSpaceDN w:val="0"/>
        <w:snapToGrid w:val="0"/>
        <w:spacing w:line="440" w:lineRule="atLeast"/>
        <w:ind w:right="210"/>
        <w:jc w:val="left"/>
        <w:rPr>
          <w:rFonts w:hint="eastAsia" w:ascii="宋体" w:hAnsi="宋体" w:eastAsia="宋体" w:cs="宋体"/>
          <w:bCs/>
          <w:sz w:val="28"/>
          <w:szCs w:val="28"/>
        </w:rPr>
      </w:pPr>
    </w:p>
    <w:p>
      <w:pPr>
        <w:pStyle w:val="5"/>
        <w:kinsoku w:val="0"/>
        <w:topLinePunct/>
        <w:autoSpaceDE w:val="0"/>
        <w:autoSpaceDN w:val="0"/>
        <w:snapToGrid w:val="0"/>
        <w:spacing w:line="440" w:lineRule="atLeast"/>
        <w:ind w:right="210"/>
        <w:jc w:val="left"/>
        <w:rPr>
          <w:rFonts w:hint="eastAsia" w:ascii="宋体" w:hAnsi="宋体" w:eastAsia="宋体" w:cs="宋体"/>
          <w:bCs/>
          <w:sz w:val="28"/>
          <w:szCs w:val="28"/>
        </w:rPr>
      </w:pPr>
    </w:p>
    <w:p>
      <w:pPr>
        <w:pStyle w:val="5"/>
        <w:kinsoku w:val="0"/>
        <w:topLinePunct/>
        <w:autoSpaceDE w:val="0"/>
        <w:autoSpaceDN w:val="0"/>
        <w:snapToGrid w:val="0"/>
        <w:spacing w:line="440" w:lineRule="atLeast"/>
        <w:ind w:right="210"/>
        <w:jc w:val="left"/>
        <w:rPr>
          <w:rFonts w:hint="eastAsia" w:ascii="宋体" w:hAnsi="宋体" w:eastAsia="宋体" w:cs="宋体"/>
          <w:bCs/>
          <w:sz w:val="28"/>
          <w:szCs w:val="28"/>
        </w:rPr>
      </w:pPr>
    </w:p>
    <w:p>
      <w:pPr>
        <w:pStyle w:val="5"/>
        <w:kinsoku w:val="0"/>
        <w:topLinePunct/>
        <w:autoSpaceDE w:val="0"/>
        <w:autoSpaceDN w:val="0"/>
        <w:snapToGrid w:val="0"/>
        <w:spacing w:line="440" w:lineRule="atLeast"/>
        <w:ind w:right="210"/>
        <w:jc w:val="left"/>
        <w:rPr>
          <w:rFonts w:hint="eastAsia" w:ascii="宋体" w:hAnsi="宋体" w:eastAsia="宋体" w:cs="宋体"/>
          <w:bCs/>
          <w:sz w:val="28"/>
          <w:szCs w:val="28"/>
        </w:rPr>
      </w:pPr>
    </w:p>
    <w:p>
      <w:pPr>
        <w:pStyle w:val="5"/>
        <w:kinsoku w:val="0"/>
        <w:topLinePunct/>
        <w:autoSpaceDE w:val="0"/>
        <w:autoSpaceDN w:val="0"/>
        <w:snapToGrid w:val="0"/>
        <w:spacing w:line="440" w:lineRule="atLeast"/>
        <w:ind w:right="210"/>
        <w:jc w:val="left"/>
        <w:rPr>
          <w:rFonts w:hint="eastAsia" w:ascii="宋体" w:hAnsi="宋体" w:eastAsia="宋体" w:cs="宋体"/>
          <w:bCs/>
          <w:sz w:val="28"/>
          <w:szCs w:val="28"/>
        </w:rPr>
      </w:pPr>
    </w:p>
    <w:p>
      <w:pPr>
        <w:spacing w:line="360" w:lineRule="auto"/>
        <w:jc w:val="both"/>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hint="eastAsia" w:ascii="宋体" w:hAnsi="宋体" w:eastAsia="宋体" w:cs="宋体"/>
          <w:b/>
          <w:bCs/>
          <w:sz w:val="24"/>
          <w:szCs w:val="24"/>
          <w:lang w:val="zh-CN"/>
        </w:rPr>
      </w:pPr>
      <w:r>
        <w:rPr>
          <w:rFonts w:hint="eastAsia" w:ascii="宋体" w:hAnsi="宋体" w:eastAsia="宋体" w:cs="宋体"/>
          <w:b/>
          <w:bCs/>
          <w:sz w:val="24"/>
          <w:szCs w:val="24"/>
        </w:rPr>
        <w:t>无重大违法记录声明</w:t>
      </w:r>
    </w:p>
    <w:p>
      <w:pPr>
        <w:kinsoku w:val="0"/>
        <w:topLinePunct/>
        <w:autoSpaceDE w:val="0"/>
        <w:autoSpaceDN w:val="0"/>
        <w:adjustRightInd w:val="0"/>
        <w:snapToGrid w:val="0"/>
        <w:spacing w:line="500" w:lineRule="atLeast"/>
        <w:ind w:right="210"/>
        <w:textAlignment w:val="baseline"/>
        <w:rPr>
          <w:rFonts w:hint="eastAsia" w:ascii="宋体" w:hAnsi="宋体" w:eastAsia="宋体" w:cs="宋体"/>
          <w:sz w:val="24"/>
          <w:szCs w:val="22"/>
        </w:rPr>
      </w:pPr>
      <w:r>
        <w:rPr>
          <w:rFonts w:hint="eastAsia" w:ascii="宋体" w:hAnsi="宋体" w:cs="宋体"/>
          <w:sz w:val="24"/>
          <w:szCs w:val="22"/>
          <w:lang w:eastAsia="zh-CN"/>
        </w:rPr>
        <w:t>江苏省南通中学附属实验学校</w:t>
      </w:r>
      <w:r>
        <w:rPr>
          <w:rFonts w:hint="eastAsia" w:ascii="宋体" w:hAnsi="宋体" w:eastAsia="宋体" w:cs="宋体"/>
          <w:sz w:val="24"/>
          <w:szCs w:val="22"/>
        </w:rPr>
        <w:t>：</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我单位</w:t>
      </w:r>
      <w:r>
        <w:rPr>
          <w:rFonts w:hint="eastAsia" w:ascii="宋体" w:hAnsi="宋体" w:eastAsia="宋体" w:cs="宋体"/>
          <w:sz w:val="24"/>
          <w:szCs w:val="22"/>
          <w:u w:val="single"/>
        </w:rPr>
        <w:t xml:space="preserve">                    （供应商名称）</w:t>
      </w:r>
      <w:r>
        <w:rPr>
          <w:rFonts w:hint="eastAsia" w:ascii="宋体" w:hAnsi="宋体" w:eastAsia="宋体" w:cs="宋体"/>
          <w:sz w:val="24"/>
          <w:szCs w:val="22"/>
        </w:rPr>
        <w:t>郑重声明：</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参加政府采购活动前3年内在经营活动中</w:t>
      </w:r>
      <w:r>
        <w:rPr>
          <w:rFonts w:hint="eastAsia" w:ascii="宋体" w:hAnsi="宋体" w:eastAsia="宋体" w:cs="宋体"/>
          <w:sz w:val="24"/>
          <w:szCs w:val="22"/>
          <w:u w:val="single"/>
        </w:rPr>
        <w:t xml:space="preserve">        （在下划线上如实填写：有或没有）</w:t>
      </w:r>
      <w:r>
        <w:rPr>
          <w:rFonts w:hint="eastAsia" w:ascii="宋体" w:hAnsi="宋体" w:eastAsia="宋体" w:cs="宋体"/>
          <w:sz w:val="24"/>
          <w:szCs w:val="22"/>
        </w:rPr>
        <w:t>重大违法记录。</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（说明：政府采购法第二十二条第一款第五项所称重大违法记录，是指供应商因违法经营受到刑事处罚或者责令停产停业、吊销许可证或者执照、较大数额罚款等行政处罚。）</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hint="eastAsia" w:ascii="宋体" w:hAnsi="宋体" w:eastAsia="宋体" w:cs="宋体"/>
          <w:sz w:val="24"/>
          <w:szCs w:val="22"/>
        </w:rPr>
      </w:pPr>
      <w:r>
        <w:rPr>
          <w:rFonts w:hint="eastAsia" w:ascii="宋体" w:hAnsi="宋体" w:eastAsia="宋体" w:cs="宋体"/>
          <w:sz w:val="24"/>
          <w:szCs w:val="22"/>
        </w:rPr>
        <w:t xml:space="preserve">                               日　期： 年  月  日</w:t>
      </w:r>
    </w:p>
    <w:p>
      <w:pPr>
        <w:spacing w:line="440" w:lineRule="atLeast"/>
        <w:ind w:right="566"/>
        <w:jc w:val="right"/>
        <w:rPr>
          <w:rFonts w:hint="eastAsia" w:ascii="宋体" w:hAnsi="宋体" w:eastAsia="宋体" w:cs="宋体"/>
          <w:spacing w:val="15"/>
          <w:sz w:val="28"/>
          <w:szCs w:val="28"/>
        </w:rPr>
      </w:pPr>
    </w:p>
    <w:p>
      <w:pPr>
        <w:spacing w:line="440" w:lineRule="atLeast"/>
        <w:ind w:right="1186"/>
        <w:jc w:val="right"/>
        <w:rPr>
          <w:rFonts w:hint="eastAsia" w:ascii="宋体" w:hAnsi="宋体" w:eastAsia="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overflowPunct w:val="0"/>
        <w:adjustRightInd w:val="0"/>
        <w:spacing w:line="360" w:lineRule="auto"/>
        <w:jc w:val="left"/>
        <w:textAlignment w:val="baseline"/>
        <w:rPr>
          <w:rFonts w:hint="eastAsia" w:ascii="宋体" w:hAnsi="宋体" w:eastAsia="宋体" w:cs="宋体"/>
          <w:b/>
          <w:sz w:val="24"/>
          <w:szCs w:val="24"/>
        </w:rPr>
      </w:pPr>
      <w:r>
        <w:rPr>
          <w:rFonts w:hint="eastAsia" w:ascii="宋体" w:hAnsi="宋体" w:eastAsia="宋体" w:cs="宋体"/>
          <w:b/>
          <w:sz w:val="24"/>
          <w:szCs w:val="24"/>
        </w:rPr>
        <w:t>二、商务报价响应文件相关的格式文件及表格</w:t>
      </w:r>
    </w:p>
    <w:p>
      <w:pPr>
        <w:widowControl/>
        <w:shd w:val="clear" w:color="auto" w:fill="FFFFFF"/>
        <w:spacing w:line="360" w:lineRule="atLeast"/>
        <w:jc w:val="center"/>
        <w:rPr>
          <w:rFonts w:hint="eastAsia" w:ascii="宋体" w:hAnsi="宋体" w:eastAsia="宋体" w:cs="宋体"/>
          <w:color w:val="333333"/>
          <w:kern w:val="0"/>
          <w:sz w:val="28"/>
          <w:szCs w:val="28"/>
          <w:lang w:eastAsia="zh-CN"/>
        </w:rPr>
      </w:pPr>
      <w:r>
        <w:rPr>
          <w:rFonts w:hint="eastAsia" w:ascii="宋体" w:hAnsi="宋体" w:cs="宋体"/>
          <w:b/>
          <w:color w:val="000000"/>
          <w:kern w:val="0"/>
          <w:sz w:val="28"/>
          <w:szCs w:val="28"/>
          <w:shd w:val="clear" w:color="auto" w:fill="FFFFFF"/>
          <w:lang w:eastAsia="zh-CN"/>
        </w:rPr>
        <w:t>江苏省南通中学附属实验学校消防维保服务项目</w:t>
      </w:r>
    </w:p>
    <w:p>
      <w:pPr>
        <w:jc w:val="center"/>
        <w:rPr>
          <w:rFonts w:hint="eastAsia" w:ascii="宋体" w:hAnsi="宋体" w:eastAsia="宋体" w:cs="宋体"/>
          <w:b/>
          <w:sz w:val="36"/>
          <w:szCs w:val="36"/>
        </w:rPr>
      </w:pPr>
      <w:r>
        <w:rPr>
          <w:rFonts w:hint="eastAsia" w:ascii="宋体" w:hAnsi="宋体" w:eastAsia="宋体" w:cs="宋体"/>
          <w:b/>
          <w:sz w:val="36"/>
          <w:szCs w:val="36"/>
        </w:rPr>
        <w:t>报价单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4"/>
        <w:gridCol w:w="4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334" w:type="dxa"/>
            <w:vAlign w:val="center"/>
          </w:tcPr>
          <w:p>
            <w:pPr>
              <w:topLinePunct/>
              <w:snapToGrid w:val="0"/>
              <w:spacing w:line="400" w:lineRule="exact"/>
              <w:jc w:val="center"/>
              <w:rPr>
                <w:rFonts w:hint="eastAsia" w:ascii="宋体" w:hAnsi="宋体" w:eastAsia="宋体" w:cs="宋体"/>
                <w:b/>
                <w:bCs/>
                <w:kern w:val="2"/>
                <w:sz w:val="28"/>
                <w:szCs w:val="28"/>
              </w:rPr>
            </w:pPr>
            <w:r>
              <w:rPr>
                <w:rFonts w:hint="eastAsia" w:ascii="宋体" w:hAnsi="宋体" w:eastAsia="宋体" w:cs="宋体"/>
                <w:b/>
                <w:bCs/>
                <w:kern w:val="2"/>
                <w:sz w:val="28"/>
                <w:szCs w:val="28"/>
              </w:rPr>
              <w:t>名  称</w:t>
            </w:r>
          </w:p>
        </w:tc>
        <w:tc>
          <w:tcPr>
            <w:tcW w:w="4705" w:type="dxa"/>
            <w:vAlign w:val="center"/>
          </w:tcPr>
          <w:p>
            <w:pPr>
              <w:topLinePunct/>
              <w:snapToGrid w:val="0"/>
              <w:spacing w:line="400" w:lineRule="exact"/>
              <w:jc w:val="center"/>
              <w:rPr>
                <w:rFonts w:hint="eastAsia" w:ascii="宋体" w:hAnsi="宋体" w:eastAsia="宋体" w:cs="宋体"/>
                <w:b/>
                <w:bCs/>
                <w:kern w:val="2"/>
                <w:sz w:val="28"/>
                <w:szCs w:val="28"/>
              </w:rPr>
            </w:pPr>
            <w:r>
              <w:rPr>
                <w:rFonts w:hint="eastAsia" w:ascii="宋体" w:hAnsi="宋体" w:cs="宋体"/>
                <w:b/>
                <w:bCs/>
                <w:kern w:val="2"/>
                <w:sz w:val="28"/>
                <w:szCs w:val="28"/>
                <w:lang w:eastAsia="zh-CN"/>
              </w:rPr>
              <w:t>报价</w:t>
            </w:r>
            <w:r>
              <w:rPr>
                <w:rFonts w:hint="eastAsia" w:ascii="宋体" w:hAnsi="宋体" w:eastAsia="宋体" w:cs="宋体"/>
                <w:b/>
                <w:bCs/>
                <w:kern w:val="2"/>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334" w:type="dxa"/>
            <w:vAlign w:val="center"/>
          </w:tcPr>
          <w:p>
            <w:pPr>
              <w:topLinePunct/>
              <w:snapToGrid w:val="0"/>
              <w:spacing w:line="400" w:lineRule="exact"/>
              <w:jc w:val="center"/>
              <w:rPr>
                <w:rFonts w:hint="eastAsia" w:ascii="宋体" w:hAnsi="宋体" w:eastAsia="宋体" w:cs="宋体"/>
                <w:kern w:val="2"/>
                <w:sz w:val="24"/>
                <w:szCs w:val="24"/>
                <w:lang w:eastAsia="zh-CN"/>
              </w:rPr>
            </w:pPr>
            <w:r>
              <w:rPr>
                <w:rFonts w:hint="eastAsia" w:ascii="宋体" w:hAnsi="宋体" w:cs="宋体"/>
                <w:kern w:val="2"/>
                <w:sz w:val="24"/>
                <w:szCs w:val="24"/>
                <w:lang w:eastAsia="zh-CN"/>
              </w:rPr>
              <w:t>江苏省南通中学附属实验学校消防维保服务项目</w:t>
            </w:r>
          </w:p>
        </w:tc>
        <w:tc>
          <w:tcPr>
            <w:tcW w:w="4705" w:type="dxa"/>
            <w:vAlign w:val="center"/>
          </w:tcPr>
          <w:p>
            <w:pPr>
              <w:topLinePunct/>
              <w:snapToGrid w:val="0"/>
              <w:spacing w:line="400" w:lineRule="exact"/>
              <w:jc w:val="both"/>
              <w:rPr>
                <w:rFonts w:hint="eastAsia" w:ascii="宋体" w:hAnsi="宋体" w:eastAsia="宋体" w:cs="宋体"/>
                <w:szCs w:val="20"/>
                <w:lang w:eastAsia="zh-CN"/>
              </w:rPr>
            </w:pPr>
            <w:r>
              <w:rPr>
                <w:rFonts w:hint="eastAsia" w:ascii="宋体" w:hAnsi="宋体" w:eastAsia="宋体" w:cs="宋体"/>
                <w:szCs w:val="20"/>
                <w:lang w:eastAsia="zh-CN"/>
              </w:rPr>
              <w:t>小写：</w:t>
            </w:r>
          </w:p>
          <w:p>
            <w:pPr>
              <w:pStyle w:val="27"/>
              <w:rPr>
                <w:rFonts w:hint="eastAsia" w:ascii="宋体" w:hAnsi="宋体" w:eastAsia="宋体" w:cs="宋体"/>
                <w:kern w:val="0"/>
                <w:sz w:val="20"/>
                <w:szCs w:val="20"/>
                <w:lang w:eastAsia="zh-CN"/>
              </w:rPr>
            </w:pPr>
          </w:p>
          <w:p>
            <w:pPr>
              <w:pStyle w:val="27"/>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大</w:t>
            </w:r>
            <w:r>
              <w:rPr>
                <w:rFonts w:hint="eastAsia" w:ascii="宋体" w:hAnsi="宋体" w:eastAsia="宋体" w:cs="宋体"/>
                <w:kern w:val="2"/>
                <w:sz w:val="21"/>
                <w:szCs w:val="22"/>
                <w:lang w:val="en-US" w:eastAsia="zh-CN" w:bidi="ar-SA"/>
              </w:rPr>
              <w:t>写：</w:t>
            </w:r>
          </w:p>
        </w:tc>
      </w:tr>
    </w:tbl>
    <w:p>
      <w:pPr>
        <w:ind w:left="197" w:leftChars="94" w:firstLine="196" w:firstLineChars="82"/>
        <w:rPr>
          <w:rFonts w:hint="eastAsia" w:ascii="宋体" w:hAnsi="宋体" w:cs="宋体"/>
          <w:sz w:val="24"/>
          <w:lang w:eastAsia="zh-CN"/>
        </w:rPr>
      </w:pPr>
    </w:p>
    <w:p>
      <w:pPr>
        <w:ind w:left="197" w:leftChars="94" w:firstLine="196" w:firstLineChars="82"/>
        <w:rPr>
          <w:rFonts w:hint="eastAsia" w:ascii="宋体" w:hAnsi="宋体"/>
          <w:b/>
          <w:bCs/>
          <w:kern w:val="0"/>
          <w:sz w:val="23"/>
          <w:szCs w:val="23"/>
        </w:rPr>
      </w:pPr>
      <w:r>
        <w:rPr>
          <w:rFonts w:hint="eastAsia" w:ascii="宋体" w:hAnsi="宋体" w:cs="宋体"/>
          <w:sz w:val="24"/>
          <w:lang w:eastAsia="zh-CN"/>
        </w:rPr>
        <w:t>备注：</w:t>
      </w:r>
    </w:p>
    <w:p>
      <w:pPr>
        <w:spacing w:line="300" w:lineRule="exact"/>
        <w:ind w:firstLine="462" w:firstLineChars="200"/>
        <w:rPr>
          <w:rFonts w:hint="default" w:ascii="宋体" w:hAnsi="宋体"/>
          <w:b/>
          <w:bCs/>
          <w:kern w:val="0"/>
          <w:sz w:val="23"/>
          <w:szCs w:val="23"/>
          <w:lang w:val="en-US" w:eastAsia="zh-CN"/>
        </w:rPr>
      </w:pPr>
      <w:r>
        <w:rPr>
          <w:rFonts w:hint="eastAsia" w:ascii="宋体" w:hAnsi="宋体"/>
          <w:b/>
          <w:bCs/>
          <w:kern w:val="0"/>
          <w:sz w:val="23"/>
          <w:szCs w:val="23"/>
          <w:lang w:val="en-US" w:eastAsia="zh-CN"/>
        </w:rPr>
        <w:t>1、本次报价的服务期为7个月。</w:t>
      </w:r>
    </w:p>
    <w:p>
      <w:pPr>
        <w:spacing w:line="300" w:lineRule="exact"/>
        <w:ind w:firstLine="462" w:firstLineChars="200"/>
        <w:rPr>
          <w:rFonts w:hint="eastAsia" w:ascii="宋体" w:hAnsi="宋体"/>
          <w:b/>
          <w:bCs/>
          <w:kern w:val="0"/>
          <w:sz w:val="23"/>
          <w:szCs w:val="23"/>
        </w:rPr>
      </w:pPr>
      <w:r>
        <w:rPr>
          <w:rFonts w:hint="eastAsia" w:ascii="宋体" w:hAnsi="宋体"/>
          <w:b/>
          <w:bCs/>
          <w:kern w:val="0"/>
          <w:sz w:val="23"/>
          <w:szCs w:val="23"/>
          <w:lang w:val="en-US" w:eastAsia="zh-CN"/>
        </w:rPr>
        <w:t>2</w:t>
      </w:r>
      <w:r>
        <w:rPr>
          <w:rFonts w:hint="eastAsia" w:ascii="宋体" w:hAnsi="宋体"/>
          <w:b/>
          <w:bCs/>
          <w:kern w:val="0"/>
          <w:sz w:val="23"/>
          <w:szCs w:val="23"/>
        </w:rPr>
        <w:t>、投标人的</w:t>
      </w:r>
      <w:r>
        <w:rPr>
          <w:rFonts w:hint="eastAsia" w:ascii="宋体" w:hAnsi="宋体"/>
          <w:b/>
          <w:bCs/>
          <w:kern w:val="0"/>
          <w:sz w:val="23"/>
          <w:szCs w:val="23"/>
          <w:lang w:eastAsia="zh-CN"/>
        </w:rPr>
        <w:t>投标</w:t>
      </w:r>
      <w:r>
        <w:rPr>
          <w:rFonts w:hint="eastAsia" w:ascii="宋体" w:hAnsi="宋体"/>
          <w:b/>
          <w:bCs/>
          <w:kern w:val="0"/>
          <w:sz w:val="23"/>
          <w:szCs w:val="23"/>
        </w:rPr>
        <w:t>报价中（以人民币计价）应包含消防设施维护保养费、合理利润、税收等包含响应招标文件采购要求的所有费用。</w:t>
      </w:r>
    </w:p>
    <w:p>
      <w:pPr>
        <w:spacing w:line="300" w:lineRule="exact"/>
        <w:ind w:firstLine="462" w:firstLineChars="200"/>
        <w:rPr>
          <w:rFonts w:hint="eastAsia" w:ascii="宋体" w:hAnsi="宋体"/>
          <w:b/>
          <w:bCs/>
          <w:kern w:val="0"/>
          <w:sz w:val="23"/>
          <w:szCs w:val="23"/>
        </w:rPr>
      </w:pPr>
      <w:r>
        <w:rPr>
          <w:rFonts w:hint="eastAsia" w:ascii="宋体" w:hAnsi="宋体"/>
          <w:b/>
          <w:bCs/>
          <w:kern w:val="0"/>
          <w:sz w:val="23"/>
          <w:szCs w:val="23"/>
        </w:rPr>
        <w:t>3、投标单位根据现场踏勘情况综合考虑</w:t>
      </w:r>
      <w:r>
        <w:rPr>
          <w:rFonts w:hint="eastAsia" w:ascii="宋体" w:hAnsi="宋体"/>
          <w:b/>
          <w:bCs/>
          <w:kern w:val="0"/>
          <w:sz w:val="23"/>
          <w:szCs w:val="23"/>
          <w:lang w:eastAsia="zh-CN"/>
        </w:rPr>
        <w:t>服务</w:t>
      </w:r>
      <w:r>
        <w:rPr>
          <w:rFonts w:hint="eastAsia" w:ascii="宋体" w:hAnsi="宋体"/>
          <w:b/>
          <w:bCs/>
          <w:kern w:val="0"/>
          <w:sz w:val="23"/>
          <w:szCs w:val="23"/>
        </w:rPr>
        <w:t>期间各系统主要设备设施及所有相关配件耗材的损坏率，充分考虑维保期间材料、劳务、相应的保险及所需的全部费用的市场风险系数，考虑工程作业的危险性并购买相应保险，并计入</w:t>
      </w:r>
      <w:r>
        <w:rPr>
          <w:rFonts w:hint="eastAsia" w:ascii="宋体" w:hAnsi="宋体"/>
          <w:b/>
          <w:bCs/>
          <w:kern w:val="0"/>
          <w:sz w:val="23"/>
          <w:szCs w:val="23"/>
          <w:lang w:eastAsia="zh-CN"/>
        </w:rPr>
        <w:t>投标</w:t>
      </w:r>
      <w:r>
        <w:rPr>
          <w:rFonts w:hint="eastAsia" w:ascii="宋体" w:hAnsi="宋体"/>
          <w:b/>
          <w:bCs/>
          <w:kern w:val="0"/>
          <w:sz w:val="23"/>
          <w:szCs w:val="23"/>
        </w:rPr>
        <w:t>报价，投标单位应充分考虑现场维保任务的艰巨和复杂性，以及承担维保期间相关政策调整所带来的风险。</w:t>
      </w:r>
    </w:p>
    <w:p>
      <w:pPr>
        <w:spacing w:line="300" w:lineRule="exact"/>
        <w:ind w:firstLine="462" w:firstLineChars="200"/>
        <w:rPr>
          <w:rFonts w:hint="eastAsia" w:ascii="宋体" w:hAnsi="宋体"/>
          <w:sz w:val="28"/>
          <w:szCs w:val="28"/>
        </w:rPr>
      </w:pPr>
      <w:r>
        <w:rPr>
          <w:rFonts w:hint="eastAsia" w:ascii="宋体" w:hAnsi="宋体"/>
          <w:b/>
          <w:bCs/>
          <w:kern w:val="0"/>
          <w:sz w:val="23"/>
          <w:szCs w:val="23"/>
        </w:rPr>
        <w:t>4、报价的标准不得低于技术要求。</w:t>
      </w:r>
    </w:p>
    <w:p>
      <w:pPr>
        <w:widowControl w:val="0"/>
        <w:numPr>
          <w:ilvl w:val="0"/>
          <w:numId w:val="0"/>
        </w:numPr>
        <w:jc w:val="both"/>
        <w:rPr>
          <w:rFonts w:hint="eastAsia" w:ascii="宋体" w:hAnsi="宋体" w:eastAsia="宋体" w:cs="宋体"/>
          <w:color w:val="000000"/>
          <w:kern w:val="0"/>
          <w:sz w:val="24"/>
        </w:rPr>
      </w:pPr>
    </w:p>
    <w:p>
      <w:pPr>
        <w:widowControl w:val="0"/>
        <w:numPr>
          <w:ilvl w:val="0"/>
          <w:numId w:val="0"/>
        </w:numPr>
        <w:jc w:val="both"/>
        <w:rPr>
          <w:rFonts w:hint="eastAsia" w:ascii="宋体" w:hAnsi="宋体" w:eastAsia="宋体" w:cs="宋体"/>
          <w:color w:val="000000"/>
          <w:kern w:val="0"/>
          <w:sz w:val="24"/>
        </w:rPr>
      </w:pPr>
    </w:p>
    <w:p>
      <w:pPr>
        <w:widowControl w:val="0"/>
        <w:numPr>
          <w:ilvl w:val="0"/>
          <w:numId w:val="0"/>
        </w:numPr>
        <w:jc w:val="both"/>
        <w:rPr>
          <w:rFonts w:hint="eastAsia" w:ascii="宋体" w:hAnsi="宋体" w:eastAsia="宋体" w:cs="宋体"/>
          <w:color w:val="000000"/>
          <w:kern w:val="0"/>
          <w:sz w:val="24"/>
        </w:rPr>
      </w:pPr>
    </w:p>
    <w:p>
      <w:pPr>
        <w:widowControl w:val="0"/>
        <w:numPr>
          <w:ilvl w:val="0"/>
          <w:numId w:val="0"/>
        </w:numPr>
        <w:jc w:val="both"/>
        <w:rPr>
          <w:rFonts w:hint="eastAsia" w:ascii="宋体" w:hAnsi="宋体" w:eastAsia="宋体" w:cs="宋体"/>
          <w:color w:val="000000"/>
          <w:kern w:val="0"/>
          <w:sz w:val="24"/>
        </w:rPr>
      </w:pPr>
    </w:p>
    <w:p>
      <w:pPr>
        <w:widowControl w:val="0"/>
        <w:numPr>
          <w:ilvl w:val="0"/>
          <w:numId w:val="0"/>
        </w:numPr>
        <w:jc w:val="both"/>
        <w:rPr>
          <w:rFonts w:hint="eastAsia" w:ascii="宋体" w:hAnsi="宋体" w:eastAsia="宋体" w:cs="宋体"/>
          <w:color w:val="000000"/>
          <w:kern w:val="0"/>
          <w:sz w:val="24"/>
        </w:rPr>
      </w:pPr>
    </w:p>
    <w:p>
      <w:pPr>
        <w:topLinePunct/>
        <w:snapToGrid w:val="0"/>
        <w:spacing w:line="400" w:lineRule="exact"/>
        <w:ind w:firstLine="141" w:firstLineChars="59"/>
        <w:rPr>
          <w:rFonts w:hint="eastAsia" w:ascii="宋体" w:hAnsi="宋体" w:eastAsia="宋体" w:cs="宋体"/>
          <w:sz w:val="24"/>
        </w:rPr>
      </w:pPr>
      <w:r>
        <w:rPr>
          <w:rFonts w:hint="eastAsia" w:ascii="宋体" w:hAnsi="宋体" w:eastAsia="宋体" w:cs="宋体"/>
          <w:sz w:val="24"/>
        </w:rPr>
        <w:t>报价单位（盖章）：                      法人或委托人（签字）：</w:t>
      </w:r>
    </w:p>
    <w:p>
      <w:pPr>
        <w:topLinePunct/>
        <w:snapToGrid w:val="0"/>
        <w:spacing w:line="400" w:lineRule="exact"/>
        <w:ind w:firstLine="480" w:firstLineChars="200"/>
        <w:rPr>
          <w:rFonts w:hint="eastAsia" w:ascii="宋体" w:hAnsi="宋体" w:eastAsia="宋体" w:cs="宋体"/>
          <w:sz w:val="24"/>
        </w:rPr>
      </w:pPr>
    </w:p>
    <w:p>
      <w:pPr>
        <w:ind w:firstLine="6376" w:firstLineChars="2657"/>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020</w:t>
      </w:r>
      <w:r>
        <w:rPr>
          <w:rFonts w:hint="eastAsia" w:ascii="宋体" w:hAnsi="宋体" w:eastAsia="宋体" w:cs="宋体"/>
          <w:sz w:val="24"/>
        </w:rPr>
        <w:t>年  月  日</w:t>
      </w:r>
    </w:p>
    <w:p>
      <w:pPr>
        <w:pStyle w:val="11"/>
        <w:widowControl/>
        <w:tabs>
          <w:tab w:val="center" w:pos="4153"/>
        </w:tabs>
        <w:spacing w:beforeAutospacing="0" w:afterAutospacing="0" w:line="360" w:lineRule="auto"/>
        <w:ind w:firstLine="480" w:firstLineChars="200"/>
        <w:rPr>
          <w:rFonts w:hint="eastAsia" w:ascii="宋体" w:hAnsi="宋体" w:eastAsia="宋体" w:cs="宋体"/>
          <w:lang w:bidi="ar"/>
        </w:rPr>
      </w:pPr>
    </w:p>
    <w:sectPr>
      <w:pgSz w:w="11906" w:h="16838"/>
      <w:pgMar w:top="1361" w:right="1361" w:bottom="1361" w:left="1361" w:header="851" w:footer="992" w:gutter="0"/>
      <w:cols w:space="720" w:num="1"/>
      <w:rtlGutter w:val="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25</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25</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433C"/>
    <w:multiLevelType w:val="singleLevel"/>
    <w:tmpl w:val="8FAC433C"/>
    <w:lvl w:ilvl="0" w:tentative="0">
      <w:start w:val="1"/>
      <w:numFmt w:val="decimal"/>
      <w:suff w:val="nothing"/>
      <w:lvlText w:val="%1、"/>
      <w:lvlJc w:val="left"/>
    </w:lvl>
  </w:abstractNum>
  <w:abstractNum w:abstractNumId="1">
    <w:nsid w:val="20615C61"/>
    <w:multiLevelType w:val="multilevel"/>
    <w:tmpl w:val="20615C61"/>
    <w:lvl w:ilvl="0" w:tentative="0">
      <w:start w:val="1"/>
      <w:numFmt w:val="decimal"/>
      <w:lvlText w:val="%1、"/>
      <w:lvlJc w:val="left"/>
      <w:pPr>
        <w:ind w:left="316" w:hanging="480"/>
      </w:pPr>
      <w:rPr>
        <w:rFonts w:hint="default"/>
      </w:rPr>
    </w:lvl>
    <w:lvl w:ilvl="1" w:tentative="0">
      <w:start w:val="1"/>
      <w:numFmt w:val="lowerLetter"/>
      <w:lvlText w:val="%2)"/>
      <w:lvlJc w:val="left"/>
      <w:pPr>
        <w:ind w:left="676" w:hanging="420"/>
      </w:pPr>
    </w:lvl>
    <w:lvl w:ilvl="2" w:tentative="0">
      <w:start w:val="1"/>
      <w:numFmt w:val="lowerRoman"/>
      <w:lvlText w:val="%3."/>
      <w:lvlJc w:val="right"/>
      <w:pPr>
        <w:ind w:left="1096" w:hanging="420"/>
      </w:pPr>
    </w:lvl>
    <w:lvl w:ilvl="3" w:tentative="0">
      <w:start w:val="1"/>
      <w:numFmt w:val="decimal"/>
      <w:lvlText w:val="%4."/>
      <w:lvlJc w:val="left"/>
      <w:pPr>
        <w:ind w:left="1516" w:hanging="420"/>
      </w:pPr>
    </w:lvl>
    <w:lvl w:ilvl="4" w:tentative="0">
      <w:start w:val="1"/>
      <w:numFmt w:val="lowerLetter"/>
      <w:lvlText w:val="%5)"/>
      <w:lvlJc w:val="left"/>
      <w:pPr>
        <w:ind w:left="1936" w:hanging="420"/>
      </w:pPr>
    </w:lvl>
    <w:lvl w:ilvl="5" w:tentative="0">
      <w:start w:val="1"/>
      <w:numFmt w:val="lowerRoman"/>
      <w:lvlText w:val="%6."/>
      <w:lvlJc w:val="right"/>
      <w:pPr>
        <w:ind w:left="2356" w:hanging="420"/>
      </w:pPr>
    </w:lvl>
    <w:lvl w:ilvl="6" w:tentative="0">
      <w:start w:val="1"/>
      <w:numFmt w:val="decimal"/>
      <w:lvlText w:val="%7."/>
      <w:lvlJc w:val="left"/>
      <w:pPr>
        <w:ind w:left="2776" w:hanging="420"/>
      </w:pPr>
    </w:lvl>
    <w:lvl w:ilvl="7" w:tentative="0">
      <w:start w:val="1"/>
      <w:numFmt w:val="lowerLetter"/>
      <w:lvlText w:val="%8)"/>
      <w:lvlJc w:val="left"/>
      <w:pPr>
        <w:ind w:left="3196" w:hanging="420"/>
      </w:pPr>
    </w:lvl>
    <w:lvl w:ilvl="8" w:tentative="0">
      <w:start w:val="1"/>
      <w:numFmt w:val="lowerRoman"/>
      <w:lvlText w:val="%9."/>
      <w:lvlJc w:val="right"/>
      <w:pPr>
        <w:ind w:left="3616" w:hanging="420"/>
      </w:pPr>
    </w:lvl>
  </w:abstractNum>
  <w:abstractNum w:abstractNumId="2">
    <w:nsid w:val="34FE76F3"/>
    <w:multiLevelType w:val="singleLevel"/>
    <w:tmpl w:val="34FE76F3"/>
    <w:lvl w:ilvl="0" w:tentative="0">
      <w:start w:val="2"/>
      <w:numFmt w:val="chineseCounting"/>
      <w:suff w:val="nothing"/>
      <w:lvlText w:val="（%1）"/>
      <w:lvlJc w:val="left"/>
      <w:rPr>
        <w:rFonts w:hint="eastAsia"/>
      </w:rPr>
    </w:lvl>
  </w:abstractNum>
  <w:abstractNum w:abstractNumId="3">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6290BEC0"/>
    <w:multiLevelType w:val="singleLevel"/>
    <w:tmpl w:val="6290BEC0"/>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5620E"/>
    <w:rsid w:val="00164108"/>
    <w:rsid w:val="001F0719"/>
    <w:rsid w:val="002E28B1"/>
    <w:rsid w:val="003F0387"/>
    <w:rsid w:val="00592662"/>
    <w:rsid w:val="00775C47"/>
    <w:rsid w:val="00A702F2"/>
    <w:rsid w:val="00B900E9"/>
    <w:rsid w:val="00B97D55"/>
    <w:rsid w:val="00D02360"/>
    <w:rsid w:val="00D37C0C"/>
    <w:rsid w:val="06E501AE"/>
    <w:rsid w:val="08EF1322"/>
    <w:rsid w:val="0C82204B"/>
    <w:rsid w:val="0FAD2C88"/>
    <w:rsid w:val="10C77088"/>
    <w:rsid w:val="11394059"/>
    <w:rsid w:val="1274014E"/>
    <w:rsid w:val="174A1330"/>
    <w:rsid w:val="175D0716"/>
    <w:rsid w:val="184B2586"/>
    <w:rsid w:val="186E5C3A"/>
    <w:rsid w:val="1A117A9B"/>
    <w:rsid w:val="1ADB4DF9"/>
    <w:rsid w:val="1F8E5E23"/>
    <w:rsid w:val="210E1B4D"/>
    <w:rsid w:val="2405187F"/>
    <w:rsid w:val="245811FC"/>
    <w:rsid w:val="24E9527E"/>
    <w:rsid w:val="2B9E59A3"/>
    <w:rsid w:val="2E7E5808"/>
    <w:rsid w:val="2EF96A1D"/>
    <w:rsid w:val="2F4C4A5D"/>
    <w:rsid w:val="319A5DB6"/>
    <w:rsid w:val="32125F2A"/>
    <w:rsid w:val="34715664"/>
    <w:rsid w:val="3DB24393"/>
    <w:rsid w:val="3DB972A7"/>
    <w:rsid w:val="41554743"/>
    <w:rsid w:val="41EF1D20"/>
    <w:rsid w:val="43460577"/>
    <w:rsid w:val="46690858"/>
    <w:rsid w:val="48FA5200"/>
    <w:rsid w:val="49013C63"/>
    <w:rsid w:val="49BF55A8"/>
    <w:rsid w:val="4DE623BE"/>
    <w:rsid w:val="4FC51DE9"/>
    <w:rsid w:val="50BE017A"/>
    <w:rsid w:val="52BC385D"/>
    <w:rsid w:val="54F408DD"/>
    <w:rsid w:val="57CD56A1"/>
    <w:rsid w:val="581029EE"/>
    <w:rsid w:val="58F2647A"/>
    <w:rsid w:val="5B6048A0"/>
    <w:rsid w:val="5D6E2C4F"/>
    <w:rsid w:val="6025386C"/>
    <w:rsid w:val="60C95B5B"/>
    <w:rsid w:val="67AD16F2"/>
    <w:rsid w:val="6B6756AA"/>
    <w:rsid w:val="6D3948C3"/>
    <w:rsid w:val="6FDE745B"/>
    <w:rsid w:val="6FFF388E"/>
    <w:rsid w:val="71572454"/>
    <w:rsid w:val="775669B0"/>
    <w:rsid w:val="78B84FC4"/>
    <w:rsid w:val="7D8B4818"/>
    <w:rsid w:val="7DBE4BD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5"/>
    <w:qFormat/>
    <w:uiPriority w:val="0"/>
    <w:pPr>
      <w:keepNext/>
      <w:keepLines/>
      <w:numPr>
        <w:ilvl w:val="1"/>
        <w:numId w:val="1"/>
      </w:numPr>
      <w:spacing w:before="260" w:after="260"/>
      <w:outlineLvl w:val="1"/>
    </w:pPr>
    <w:rPr>
      <w:rFonts w:ascii="Arial" w:hAnsi="Arial" w:cs="Arial"/>
      <w:b/>
      <w:bCs/>
      <w:sz w:val="24"/>
      <w:szCs w:val="24"/>
    </w:rPr>
  </w:style>
  <w:style w:type="paragraph" w:styleId="6">
    <w:name w:val="heading 5"/>
    <w:basedOn w:val="1"/>
    <w:next w:val="1"/>
    <w:qFormat/>
    <w:uiPriority w:val="9"/>
    <w:pPr>
      <w:keepNext/>
      <w:keepLines/>
      <w:spacing w:before="280" w:beforeLines="0" w:after="290" w:afterLines="0" w:line="376" w:lineRule="auto"/>
      <w:outlineLvl w:val="4"/>
    </w:pPr>
    <w:rPr>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hAnsi="Times New Roman" w:eastAsia="宋体" w:cs="Times New Roman"/>
      <w:sz w:val="28"/>
    </w:rPr>
  </w:style>
  <w:style w:type="paragraph" w:styleId="5">
    <w:name w:val="Normal Indent"/>
    <w:basedOn w:val="1"/>
    <w:qFormat/>
    <w:uiPriority w:val="0"/>
    <w:pPr>
      <w:adjustRightInd w:val="0"/>
      <w:ind w:firstLine="420"/>
      <w:jc w:val="left"/>
      <w:textAlignment w:val="baseline"/>
    </w:pPr>
    <w:rPr>
      <w:rFonts w:eastAsia="楷体_GB2312"/>
      <w:kern w:val="0"/>
      <w:sz w:val="24"/>
    </w:rPr>
  </w:style>
  <w:style w:type="paragraph" w:styleId="7">
    <w:name w:val="Plain Text"/>
    <w:basedOn w:val="1"/>
    <w:unhideWhenUsed/>
    <w:qFormat/>
    <w:uiPriority w:val="99"/>
    <w:pPr>
      <w:ind w:left="420"/>
      <w:jc w:val="left"/>
    </w:pPr>
    <w:rPr>
      <w:rFonts w:ascii="宋体" w:hAnsi="Courier New" w:cs="Courier New"/>
      <w:kern w:val="0"/>
      <w:sz w:val="20"/>
      <w:szCs w:val="21"/>
    </w:rPr>
  </w:style>
  <w:style w:type="paragraph" w:styleId="8">
    <w:name w:val="footer"/>
    <w:basedOn w:val="1"/>
    <w:qFormat/>
    <w:uiPriority w:val="99"/>
    <w:pPr>
      <w:tabs>
        <w:tab w:val="center" w:pos="4153"/>
        <w:tab w:val="right" w:pos="8306"/>
      </w:tabs>
      <w:snapToGrid w:val="0"/>
      <w:jc w:val="left"/>
    </w:pPr>
    <w:rPr>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0"/>
    <w:pPr>
      <w:adjustRightInd w:val="0"/>
      <w:jc w:val="left"/>
      <w:textAlignment w:val="baseline"/>
    </w:pPr>
    <w:rPr>
      <w:rFonts w:eastAsia="楷体_GB2312"/>
      <w:sz w:val="24"/>
    </w:rPr>
  </w:style>
  <w:style w:type="paragraph" w:styleId="11">
    <w:name w:val="Normal (Web)"/>
    <w:basedOn w:val="1"/>
    <w:qFormat/>
    <w:uiPriority w:val="0"/>
    <w:pPr>
      <w:spacing w:before="100" w:beforeAutospacing="1" w:after="100" w:afterAutospacing="1"/>
      <w:jc w:val="left"/>
    </w:pPr>
    <w:rPr>
      <w:rFonts w:ascii="Calibri" w:hAnsi="Calibri"/>
      <w:kern w:val="0"/>
      <w:sz w:val="24"/>
      <w:szCs w:val="24"/>
    </w:rPr>
  </w:style>
  <w:style w:type="table" w:styleId="13">
    <w:name w:val="Table Grid"/>
    <w:basedOn w:val="1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style>
  <w:style w:type="character" w:styleId="16">
    <w:name w:val="page number"/>
    <w:basedOn w:val="14"/>
    <w:qFormat/>
    <w:uiPriority w:val="0"/>
  </w:style>
  <w:style w:type="character" w:styleId="17">
    <w:name w:val="FollowedHyperlink"/>
    <w:basedOn w:val="14"/>
    <w:qFormat/>
    <w:uiPriority w:val="0"/>
    <w:rPr>
      <w:color w:val="800080"/>
      <w:u w:val="none"/>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28">
    <w:name w:val="List Paragraph"/>
    <w:basedOn w:val="1"/>
    <w:qFormat/>
    <w:uiPriority w:val="99"/>
    <w:pPr>
      <w:ind w:firstLine="420" w:firstLineChars="200"/>
    </w:pPr>
  </w:style>
  <w:style w:type="paragraph" w:customStyle="1" w:styleId="29">
    <w:name w:val="正文文稿"/>
    <w:basedOn w:val="1"/>
    <w:qFormat/>
    <w:uiPriority w:val="0"/>
    <w:pPr>
      <w:spacing w:line="460" w:lineRule="exact"/>
      <w:ind w:firstLine="200" w:firstLineChars="200"/>
    </w:pPr>
    <w:rPr>
      <w:rFonts w:ascii="仿宋_GB2312" w:eastAsia="仿宋_GB2312"/>
      <w:bCs/>
      <w:kern w:val="28"/>
      <w:sz w:val="28"/>
      <w:szCs w:val="24"/>
    </w:rPr>
  </w:style>
  <w:style w:type="paragraph" w:customStyle="1" w:styleId="30">
    <w:name w:val="1.1"/>
    <w:basedOn w:val="29"/>
    <w:next w:val="29"/>
    <w:qFormat/>
    <w:uiPriority w:val="0"/>
    <w:pPr>
      <w:outlineLvl w:val="1"/>
    </w:pPr>
    <w:rPr>
      <w:b/>
      <w:bCs w:val="0"/>
      <w:szCs w:val="28"/>
    </w:rPr>
  </w:style>
  <w:style w:type="paragraph" w:customStyle="1" w:styleId="31">
    <w:name w:val="纯文本1"/>
    <w:basedOn w:val="1"/>
    <w:qFormat/>
    <w:uiPriority w:val="0"/>
    <w:pPr>
      <w:adjustRightInd w:val="0"/>
      <w:textAlignment w:val="baseline"/>
    </w:pPr>
    <w:rPr>
      <w:rFonts w:ascii="宋体" w:hAnsi="Courier New" w:eastAsia="楷体_GB2312"/>
      <w:sz w:val="2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494F0-9D4B-4F86-BC91-B2A70449E08C}">
  <ds:schemaRefs/>
</ds:datastoreItem>
</file>

<file path=docProps/app.xml><?xml version="1.0" encoding="utf-8"?>
<Properties xmlns="http://schemas.openxmlformats.org/officeDocument/2006/extended-properties" xmlns:vt="http://schemas.openxmlformats.org/officeDocument/2006/docPropsVTypes">
  <Template>Normal</Template>
  <Pages>24</Pages>
  <Words>2140</Words>
  <Characters>12204</Characters>
  <Lines>101</Lines>
  <Paragraphs>28</Paragraphs>
  <TotalTime>13</TotalTime>
  <ScaleCrop>false</ScaleCrop>
  <LinksUpToDate>false</LinksUpToDate>
  <CharactersWithSpaces>14316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2019-08-18T01:46:00Z</dcterms:created>
  <dc:creator>Administrator</dc:creator>
  <cp:lastModifiedBy>鑫鑫</cp:lastModifiedBy>
  <dcterms:modified xsi:type="dcterms:W3CDTF">2020-05-13T07:25:01Z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